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A4" w:rsidRPr="00A20FA4" w:rsidRDefault="00A20FA4" w:rsidP="00A20FA4">
      <w:pPr>
        <w:jc w:val="left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</w:t>
      </w:r>
      <w:bookmarkStart w:id="0" w:name="_GoBack"/>
      <w:bookmarkEnd w:id="0"/>
    </w:p>
    <w:p w:rsidR="00A20FA4" w:rsidRPr="00A20FA4" w:rsidRDefault="00A20FA4" w:rsidP="00A20FA4">
      <w:pPr>
        <w:jc w:val="center"/>
        <w:rPr>
          <w:rFonts w:ascii="黑体" w:eastAsia="黑体" w:hAnsi="黑体" w:hint="eastAsia"/>
          <w:sz w:val="36"/>
          <w:szCs w:val="36"/>
        </w:rPr>
      </w:pPr>
      <w:r w:rsidRPr="00A20FA4">
        <w:rPr>
          <w:rFonts w:ascii="黑体" w:eastAsia="黑体" w:hAnsi="黑体" w:hint="eastAsia"/>
          <w:sz w:val="36"/>
          <w:szCs w:val="36"/>
        </w:rPr>
        <w:t>一流课程建设工作坊线上线下混合式课程专题活动安排</w:t>
      </w:r>
    </w:p>
    <w:p w:rsidR="00A20FA4" w:rsidRPr="00A20FA4" w:rsidRDefault="00A20FA4"/>
    <w:tbl>
      <w:tblPr>
        <w:tblW w:w="5000" w:type="pct"/>
        <w:tblLook w:val="04A0" w:firstRow="1" w:lastRow="0" w:firstColumn="1" w:lastColumn="0" w:noHBand="0" w:noVBand="1"/>
      </w:tblPr>
      <w:tblGrid>
        <w:gridCol w:w="2110"/>
        <w:gridCol w:w="3347"/>
        <w:gridCol w:w="1935"/>
        <w:gridCol w:w="2236"/>
      </w:tblGrid>
      <w:tr w:rsidR="00A20FA4" w:rsidTr="00A20FA4">
        <w:trPr>
          <w:trHeight w:val="803"/>
          <w:tblHeader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A4" w:rsidRDefault="00A20FA4" w:rsidP="00710E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汇报人员及课程名称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活动报名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二维码</w:t>
            </w:r>
            <w:proofErr w:type="gramEnd"/>
          </w:p>
        </w:tc>
      </w:tr>
      <w:tr w:rsidR="00A20FA4" w:rsidTr="00A20FA4">
        <w:trPr>
          <w:trHeight w:val="907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FA4" w:rsidRDefault="00A20FA4" w:rsidP="00710E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A20FA4" w:rsidRDefault="00A20FA4" w:rsidP="00710E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马兆立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《分析化学》、刘文杰《设计表达》、王贞《模拟电子技术实验》、刘纯毅《计算机系统基础》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电气工程学院，王贞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B97321" wp14:editId="07826799">
                  <wp:extent cx="1079500" cy="1079500"/>
                  <wp:effectExtent l="0" t="0" r="635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FA4" w:rsidTr="00A20FA4">
        <w:trPr>
          <w:trHeight w:val="907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FA4" w:rsidRDefault="00A20FA4" w:rsidP="00710E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A20FA4" w:rsidRDefault="00A20FA4" w:rsidP="00710E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郭肖青《织造学》、王怀芳《染整工艺原理B》、李明华《织物组织与设计》、卜凡帅《儿童发展心理学》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纺织服装学院，周蓉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CD0B4F" wp14:editId="4537AE6A">
                  <wp:extent cx="1079500" cy="1079500"/>
                  <wp:effectExtent l="0" t="0" r="6350" b="635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FA4" w:rsidTr="00A20FA4">
        <w:trPr>
          <w:trHeight w:val="132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FA4" w:rsidRDefault="00A20FA4" w:rsidP="00710E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A20FA4" w:rsidRDefault="00A20FA4" w:rsidP="00710E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张蓓《医学免疫学Ⅰ》、李冰《医学遗传学》、张亚南《细胞生物学》、周松林《写意人物》、段丽君《法语语法》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基础医学院，金利新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2AF4C0" wp14:editId="7EFC0DDD">
                  <wp:extent cx="1079500" cy="1079500"/>
                  <wp:effectExtent l="0" t="0" r="6350" b="63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FA4" w:rsidTr="00A20FA4">
        <w:trPr>
          <w:trHeight w:val="907"/>
        </w:trPr>
        <w:tc>
          <w:tcPr>
            <w:tcW w:w="10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FA4" w:rsidRDefault="00A20FA4" w:rsidP="00710E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A20FA4" w:rsidRDefault="00A20FA4" w:rsidP="00710E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刘艳秋《数字摄影基础》、刘晓《经济法》、张园园《税法》、李晓静《国际商务案例（双语）》、任丽娟《物流与供应链管理》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商学院，曹艳华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A4" w:rsidRDefault="00A20FA4" w:rsidP="00710E9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ACC641" wp14:editId="4D3E85E7">
                  <wp:extent cx="1079500" cy="1079500"/>
                  <wp:effectExtent l="0" t="0" r="6350" b="635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86A" w:rsidRDefault="0007086A"/>
    <w:sectPr w:rsidR="0007086A" w:rsidSect="005E402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A4"/>
    <w:rsid w:val="0007086A"/>
    <w:rsid w:val="005E4023"/>
    <w:rsid w:val="00A2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2ACBA"/>
  <w15:chartTrackingRefBased/>
  <w15:docId w15:val="{EB12DE61-6687-4E8F-AEA7-E7D5F7B3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2021-01-04T04:30:00Z</dcterms:created>
  <dc:creator>jfzx</dc:creator>
  <lastModifiedBy>jfzx</lastModifiedBy>
  <dcterms:modified xsi:type="dcterms:W3CDTF">2021-01-04T04:33:00Z</dcterms:modified>
  <revision>2</revision>
</coreProperties>
</file>