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关于组织学生参加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届全国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供应链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青岛大学校赛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的通知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b/>
          <w:bCs w:val="0"/>
          <w:sz w:val="32"/>
          <w:szCs w:val="32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</w:rPr>
        <w:t>各学院，医学部，相关单位: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/>
        <w:jc w:val="left"/>
        <w:textAlignment w:val="auto"/>
        <w:rPr>
          <w:rFonts w:hint="eastAsia" w:ascii="仿宋_GB2312" w:hAnsi="仿宋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bCs w:val="0"/>
          <w:kern w:val="2"/>
          <w:sz w:val="32"/>
          <w:szCs w:val="32"/>
          <w:lang w:val="en-US" w:eastAsia="zh-CN" w:bidi="ar-SA"/>
        </w:rPr>
        <w:t>为进一步深化教学改革，提高人才培养质量，学校决定启动第二届全国供应链大赛报名组织工作。现将有关事宜通知如下：</w:t>
      </w: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大赛简况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为深入贯彻落实《国务院办公厅关于积极推进供应链创新与应用的指导意见》(国办发〔2017〕84 号)精神，推进院校供应链及相关专业建设，提高供应链专业人才培养水平，满足行业发展对人才的需求，经中国物流与采购联合会研究决定，举办第二届全国供应链大赛。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“全国供应链大赛”是由中国物流与采购联合会主办的，面向全国供应链管理相关本科在校生的大型供应链竞赛活动。大赛以供应链运营管理、供应链规划设计、供应链案例分析为核心思想，通过供应链运营实战、供应链规划实战、供应链案例分析等赛项，培养参赛人员严谨周密的思维方式、系统的思维能力和运营的全局观，提升团队合作和沟通协调等能力,促进教学相长，以推动新时代供应链专业人才队伍建设。具体要求详见《“第二届全国供应链大赛规则》（见附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大赛赛程安排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  <w:t>大赛分为初赛、复赛和决赛三个阶段。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  <w:t>初赛 ：2021 年 5 月 8 日-5 月 15 日；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  <w:t>复赛 ：2021 年 5 月 22 日；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  <w:t>决赛 ：2021 年 6 月上旬（具体日期和竞赛内容以决赛通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0"/>
        <w:jc w:val="lef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="宋体"/>
          <w:b w:val="0"/>
          <w:kern w:val="2"/>
          <w:sz w:val="32"/>
          <w:szCs w:val="32"/>
          <w:lang w:val="en-US" w:eastAsia="zh-CN" w:bidi="ar-SA"/>
        </w:rPr>
        <w:t>知为准）。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三、我校参赛要求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1、我校赛区由商学院和创新创业教育学院成立分赛区组委会，负责赛事的具体组织、遴选及培训等工作。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2、参赛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者为参赛对象为我校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正式录取的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全日制物流及管理类相关专业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本科在校生，参赛者</w:t>
      </w:r>
      <w:r>
        <w:rPr>
          <w:rFonts w:hint="eastAsia" w:ascii="仿宋_GB2312" w:hAnsi="仿宋" w:eastAsia="仿宋_GB2312"/>
          <w:sz w:val="32"/>
          <w:szCs w:val="32"/>
        </w:rPr>
        <w:t>需学习过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《物流与供应链管理》相关</w:t>
      </w:r>
      <w:r>
        <w:rPr>
          <w:rFonts w:hint="eastAsia" w:ascii="仿宋_GB2312" w:hAnsi="仿宋" w:eastAsia="仿宋_GB2312"/>
          <w:sz w:val="32"/>
          <w:szCs w:val="32"/>
        </w:rPr>
        <w:t>课程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掌握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物流与供应链管理的</w:t>
      </w:r>
      <w:r>
        <w:rPr>
          <w:rFonts w:hint="eastAsia" w:ascii="仿宋_GB2312" w:hAnsi="仿宋" w:eastAsia="仿宋_GB2312"/>
          <w:sz w:val="32"/>
          <w:szCs w:val="32"/>
        </w:rPr>
        <w:t>知识，熟练使用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计算机</w:t>
      </w:r>
      <w:r>
        <w:rPr>
          <w:rFonts w:hint="eastAsia" w:ascii="仿宋_GB2312" w:hAnsi="仿宋" w:eastAsia="仿宋_GB2312"/>
          <w:sz w:val="32"/>
          <w:szCs w:val="32"/>
        </w:rPr>
        <w:t>，具有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系统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性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思维能力和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商业</w:t>
      </w:r>
      <w:r>
        <w:rPr>
          <w:rFonts w:hint="default" w:ascii="仿宋_GB2312" w:hAnsi="仿宋" w:eastAsia="仿宋_GB2312"/>
          <w:sz w:val="32"/>
          <w:szCs w:val="32"/>
          <w:lang w:eastAsia="zh-CN"/>
        </w:rPr>
        <w:t>运营全局观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比赛以队为单位，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每队 4 人，队员不得同时加入多支参赛队。组队可跨年级、专业，但不得跨校。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3、参赛人员需自行准备可上网的参赛电脑（每人一台），并安装比赛浏览器：Google Chrome(谷歌浏览器)，比赛期间需保证网络畅通。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四、其他注意事项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1、大赛官方网站：http://gylds.clpp.org.cn/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校赛报名时间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：即日起至2021年3月31日截止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3、因主办方为校园赛提供账号数上限为 10 组 40 个账号，按照在微信群内报名先后顺序选取10组共40名同学参加校赛。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/>
          <w:sz w:val="32"/>
          <w:szCs w:val="32"/>
        </w:rPr>
        <w:t>学校于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月中旬组织校级赛，校级赛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获胜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队伍</w:t>
      </w:r>
      <w:r>
        <w:rPr>
          <w:rFonts w:hint="eastAsia" w:ascii="仿宋_GB2312" w:hAnsi="仿宋" w:eastAsia="仿宋_GB2312"/>
          <w:sz w:val="32"/>
          <w:szCs w:val="32"/>
        </w:rPr>
        <w:t>将被推荐进入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全国初</w:t>
      </w:r>
      <w:r>
        <w:rPr>
          <w:rFonts w:hint="eastAsia" w:ascii="仿宋_GB2312" w:hAnsi="仿宋" w:eastAsia="仿宋_GB2312"/>
          <w:sz w:val="32"/>
          <w:szCs w:val="32"/>
        </w:rPr>
        <w:t>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、参赛队伍必须认真阅读大赛参赛细则，符合参赛细节要求。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hanging="480" w:hangingChars="15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151130</wp:posOffset>
            </wp:positionV>
            <wp:extent cx="1186180" cy="1325245"/>
            <wp:effectExtent l="0" t="0" r="13970" b="8255"/>
            <wp:wrapTight wrapText="bothSides">
              <wp:wrapPolygon>
                <wp:start x="0" y="0"/>
                <wp:lineTo x="0" y="21424"/>
                <wp:lineTo x="21161" y="21424"/>
                <wp:lineTo x="21161" y="0"/>
                <wp:lineTo x="0" y="0"/>
              </wp:wrapPolygon>
            </wp:wrapTight>
            <wp:docPr id="1" name="图片 1" descr="16166608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6608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、校内</w:t>
      </w:r>
      <w:r>
        <w:rPr>
          <w:rFonts w:ascii="仿宋_GB2312" w:hAnsi="仿宋" w:eastAsia="仿宋_GB2312"/>
          <w:sz w:val="32"/>
          <w:szCs w:val="32"/>
        </w:rPr>
        <w:t>报名联系方式：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hanging="482" w:hangingChars="15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第二届供应链大赛赛事微信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群：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2" w:hanging="480" w:hangingChars="15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（进群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同学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请备注：**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专业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姓名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任老师</w:t>
      </w:r>
      <w:r>
        <w:rPr>
          <w:rFonts w:hint="eastAsia" w:ascii="仿宋_GB2312" w:hAnsi="仿宋" w:eastAsia="仿宋_GB2312"/>
          <w:sz w:val="32"/>
          <w:szCs w:val="32"/>
        </w:rPr>
        <w:t>，联系电话：</w:t>
      </w:r>
      <w:r>
        <w:rPr>
          <w:rFonts w:ascii="仿宋_GB2312" w:hAnsi="仿宋" w:eastAsia="仿宋_GB2312"/>
          <w:sz w:val="32"/>
          <w:szCs w:val="32"/>
        </w:rPr>
        <w:t>18653268067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ascii="仿宋_GB2312" w:hAnsi="仿宋" w:eastAsia="仿宋_GB2312"/>
          <w:sz w:val="32"/>
          <w:szCs w:val="32"/>
        </w:rPr>
        <w:t>邮箱：renlijuan@sina.com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代老师</w:t>
      </w:r>
      <w:r>
        <w:rPr>
          <w:rFonts w:ascii="仿宋_GB2312" w:hAnsi="仿宋" w:eastAsia="仿宋_GB2312"/>
          <w:sz w:val="32"/>
          <w:szCs w:val="32"/>
        </w:rPr>
        <w:t>，邮箱：</w:t>
      </w:r>
      <w:r>
        <w:rPr>
          <w:rFonts w:hint="eastAsia" w:ascii="仿宋_GB2312" w:hAnsi="仿宋" w:eastAsia="仿宋_GB2312"/>
          <w:sz w:val="32"/>
          <w:szCs w:val="32"/>
        </w:rPr>
        <w:t>yemingdai@163.com.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创新创业学院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31</w:t>
      </w:r>
      <w:r>
        <w:rPr>
          <w:rFonts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2120" w:right="1519" w:bottom="200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A5447"/>
    <w:multiLevelType w:val="multilevel"/>
    <w:tmpl w:val="326A5447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E4"/>
    <w:rsid w:val="004650CF"/>
    <w:rsid w:val="007253E4"/>
    <w:rsid w:val="00B326BE"/>
    <w:rsid w:val="00E038D0"/>
    <w:rsid w:val="00EE008B"/>
    <w:rsid w:val="02382B54"/>
    <w:rsid w:val="181051C0"/>
    <w:rsid w:val="184437E8"/>
    <w:rsid w:val="1E2671F2"/>
    <w:rsid w:val="38862547"/>
    <w:rsid w:val="48FE7953"/>
    <w:rsid w:val="49521BB7"/>
    <w:rsid w:val="52901950"/>
    <w:rsid w:val="7A37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/>
      <w:b/>
      <w:bCs/>
      <w:kern w:val="0"/>
      <w:sz w:val="27"/>
      <w:szCs w:val="27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494949"/>
      <w:u w:val="non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日期 字符"/>
    <w:basedOn w:val="9"/>
    <w:link w:val="6"/>
    <w:semiHidden/>
    <w:qFormat/>
    <w:uiPriority w:val="99"/>
  </w:style>
  <w:style w:type="character" w:customStyle="1" w:styleId="16">
    <w:name w:val="标题 3 字符"/>
    <w:basedOn w:val="9"/>
    <w:link w:val="4"/>
    <w:qFormat/>
    <w:uiPriority w:val="9"/>
    <w:rPr>
      <w:rFonts w:ascii="宋体" w:hAnsi="宋体" w:eastAsia="宋体"/>
      <w:b/>
      <w:bCs/>
      <w:kern w:val="0"/>
      <w:sz w:val="27"/>
      <w:szCs w:val="27"/>
    </w:rPr>
  </w:style>
  <w:style w:type="character" w:customStyle="1" w:styleId="17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1671</Words>
  <Characters>9526</Characters>
  <Lines>79</Lines>
  <Paragraphs>22</Paragraphs>
  <TotalTime>14</TotalTime>
  <ScaleCrop>false</ScaleCrop>
  <LinksUpToDate>false</LinksUpToDate>
  <CharactersWithSpaces>11175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2020-02-09T07:06:00Z</dcterms:created>
  <dc:creator>ss</dc:creator>
  <lastModifiedBy>Administrator</lastModifiedBy>
  <dcterms:modified xsi:type="dcterms:W3CDTF">2021-03-31T01:19:32Z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B613694DDCBE42DE8D8CC4FA05A73B27</vt:lpwstr>
  </property>
</Properties>
</file>