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BE3B" w14:textId="7EA05720" w:rsidR="00CA7F55" w:rsidRDefault="007D4E25">
      <w:pPr>
        <w:jc w:val="center"/>
        <w:rPr>
          <w:rFonts w:ascii="黑体" w:eastAsia="黑体" w:hAnsi="黑体"/>
          <w:sz w:val="36"/>
        </w:rPr>
      </w:pPr>
      <w:r>
        <w:rPr>
          <w:rFonts w:ascii="方正小标宋_GBK" w:eastAsia="方正小标宋_GBK" w:hAnsi="方正小标宋_GBK" w:cs="方正小标宋_GBK" w:hint="eastAsia"/>
          <w:sz w:val="44"/>
          <w:szCs w:val="44"/>
        </w:rPr>
        <w:t>关于征求202</w:t>
      </w:r>
      <w:r w:rsidR="00F80DA1">
        <w:rPr>
          <w:rFonts w:ascii="方正小标宋_GBK" w:eastAsia="方正小标宋_GBK" w:hAnsi="方正小标宋_GBK" w:cs="方正小标宋_GBK"/>
          <w:sz w:val="44"/>
          <w:szCs w:val="44"/>
        </w:rPr>
        <w:t>2</w:t>
      </w:r>
      <w:r>
        <w:rPr>
          <w:rFonts w:ascii="方正小标宋_GBK" w:eastAsia="方正小标宋_GBK" w:hAnsi="方正小标宋_GBK" w:cs="方正小标宋_GBK" w:hint="eastAsia"/>
          <w:sz w:val="44"/>
          <w:szCs w:val="44"/>
        </w:rPr>
        <w:t>年学院（部）招生计划的通知</w:t>
      </w:r>
    </w:p>
    <w:p w14:paraId="3CD086B8" w14:textId="77777777" w:rsidR="00CA7F55" w:rsidRDefault="007D4E25">
      <w:pPr>
        <w:rPr>
          <w:rFonts w:hAnsi="仿宋_GB2312" w:cs="仿宋_GB2312"/>
          <w:sz w:val="32"/>
          <w:szCs w:val="32"/>
        </w:rPr>
      </w:pPr>
      <w:r>
        <w:rPr>
          <w:rFonts w:hAnsi="仿宋_GB2312" w:cs="仿宋_GB2312" w:hint="eastAsia"/>
          <w:sz w:val="32"/>
          <w:szCs w:val="32"/>
        </w:rPr>
        <w:t>各学院，医学部：</w:t>
      </w:r>
    </w:p>
    <w:p w14:paraId="26CD1DE9" w14:textId="4A29B00B" w:rsidR="00CA7F55" w:rsidRDefault="007D4E25">
      <w:pPr>
        <w:ind w:firstLineChars="200" w:firstLine="640"/>
        <w:rPr>
          <w:rFonts w:hAnsi="仿宋_GB2312" w:cs="仿宋_GB2312"/>
          <w:sz w:val="32"/>
          <w:szCs w:val="32"/>
        </w:rPr>
      </w:pPr>
      <w:r>
        <w:rPr>
          <w:rFonts w:hAnsi="仿宋_GB2312" w:cs="仿宋_GB2312" w:hint="eastAsia"/>
          <w:sz w:val="32"/>
          <w:szCs w:val="32"/>
        </w:rPr>
        <w:t>202</w:t>
      </w:r>
      <w:r w:rsidR="00F80DA1">
        <w:rPr>
          <w:rFonts w:hAnsi="仿宋_GB2312" w:cs="仿宋_GB2312"/>
          <w:sz w:val="32"/>
          <w:szCs w:val="32"/>
        </w:rPr>
        <w:t>2</w:t>
      </w:r>
      <w:r>
        <w:rPr>
          <w:rFonts w:hAnsi="仿宋_GB2312" w:cs="仿宋_GB2312" w:hint="eastAsia"/>
          <w:sz w:val="32"/>
          <w:szCs w:val="32"/>
        </w:rPr>
        <w:t>年山东省继续实行“专业（类）+学校”的志愿报考方式和平行志愿到专业（类）的录取方式，为确保生源质量，请各学院（部）在充分调研论证后确定招生专业、招生类型及招生计划数，具体事宜通知如下。</w:t>
      </w:r>
    </w:p>
    <w:p w14:paraId="26012EB1" w14:textId="6EEB5927" w:rsidR="00CA7F55" w:rsidRDefault="007D4E25">
      <w:pPr>
        <w:ind w:firstLineChars="200" w:firstLine="640"/>
        <w:rPr>
          <w:rFonts w:hAnsi="仿宋_GB2312" w:cs="仿宋_GB2312"/>
          <w:sz w:val="32"/>
          <w:szCs w:val="32"/>
        </w:rPr>
      </w:pPr>
      <w:r>
        <w:rPr>
          <w:rFonts w:hAnsi="仿宋_GB2312" w:cs="仿宋_GB2312" w:hint="eastAsia"/>
          <w:sz w:val="32"/>
          <w:szCs w:val="32"/>
        </w:rPr>
        <w:t>1.按照“优化结构、质量优先”的原则，参照202</w:t>
      </w:r>
      <w:r w:rsidR="004E7CCD">
        <w:rPr>
          <w:rFonts w:hAnsi="仿宋_GB2312" w:cs="仿宋_GB2312"/>
          <w:sz w:val="32"/>
          <w:szCs w:val="32"/>
        </w:rPr>
        <w:t>1</w:t>
      </w:r>
      <w:r>
        <w:rPr>
          <w:rFonts w:hAnsi="仿宋_GB2312" w:cs="仿宋_GB2312" w:hint="eastAsia"/>
          <w:sz w:val="32"/>
          <w:szCs w:val="32"/>
        </w:rPr>
        <w:t>年学院（部）招生计划及录取分数等情况，统筹考虑办学条件、师资力量、近三年专业升学率、就业率等因素，提出学院（部）各专业202</w:t>
      </w:r>
      <w:r w:rsidR="009E65F6">
        <w:rPr>
          <w:rFonts w:hAnsi="仿宋_GB2312" w:cs="仿宋_GB2312"/>
          <w:sz w:val="32"/>
          <w:szCs w:val="32"/>
        </w:rPr>
        <w:t>2</w:t>
      </w:r>
      <w:r>
        <w:rPr>
          <w:rFonts w:hAnsi="仿宋_GB2312" w:cs="仿宋_GB2312" w:hint="eastAsia"/>
          <w:sz w:val="32"/>
          <w:szCs w:val="32"/>
        </w:rPr>
        <w:t>年本科招生计划。医学部各学院由医学部汇总后提交。</w:t>
      </w:r>
    </w:p>
    <w:p w14:paraId="1668F4E0" w14:textId="77777777" w:rsidR="00CA7F55" w:rsidRDefault="007D4E25">
      <w:pPr>
        <w:ind w:firstLineChars="200" w:firstLine="640"/>
        <w:rPr>
          <w:rFonts w:hAnsi="仿宋_GB2312" w:cs="仿宋_GB2312"/>
          <w:sz w:val="32"/>
          <w:szCs w:val="32"/>
        </w:rPr>
      </w:pPr>
      <w:r>
        <w:rPr>
          <w:rFonts w:hAnsi="仿宋_GB2312" w:cs="仿宋_GB2312" w:hint="eastAsia"/>
          <w:sz w:val="32"/>
          <w:szCs w:val="32"/>
        </w:rPr>
        <w:t>2.实行大类招生的专业类提交招生大类名称及所包含专业，作为确定大类招生总计划的依据。</w:t>
      </w:r>
    </w:p>
    <w:p w14:paraId="5386EE2B" w14:textId="77777777" w:rsidR="00CA7F55" w:rsidRDefault="007D4E25">
      <w:pPr>
        <w:ind w:firstLineChars="200" w:firstLine="640"/>
        <w:rPr>
          <w:rFonts w:hAnsi="仿宋_GB2312" w:cs="仿宋_GB2312"/>
          <w:sz w:val="32"/>
          <w:szCs w:val="32"/>
        </w:rPr>
      </w:pPr>
      <w:r>
        <w:rPr>
          <w:rFonts w:hAnsi="仿宋_GB2312" w:cs="仿宋_GB2312" w:hint="eastAsia"/>
          <w:sz w:val="32"/>
          <w:szCs w:val="32"/>
        </w:rPr>
        <w:t>3.同一专业属于不同招生类型的，按不同招生类型报送计划。</w:t>
      </w:r>
    </w:p>
    <w:p w14:paraId="7A6BDBAF" w14:textId="77777777" w:rsidR="00CA7F55" w:rsidRDefault="007D4E25">
      <w:pPr>
        <w:ind w:firstLineChars="200" w:firstLine="640"/>
        <w:rPr>
          <w:rFonts w:hAnsi="仿宋_GB2312" w:cs="仿宋_GB2312"/>
          <w:sz w:val="32"/>
          <w:szCs w:val="32"/>
        </w:rPr>
      </w:pPr>
      <w:r>
        <w:rPr>
          <w:rFonts w:hAnsi="仿宋_GB2312" w:cs="仿宋_GB2312" w:hint="eastAsia"/>
          <w:sz w:val="32"/>
          <w:szCs w:val="32"/>
        </w:rPr>
        <w:t>4.学校实行年度招生专业计划动态调整机制，人才培养质量、生源质量、专业建设成效和毕业生满意度等因素将作为确定年度招生专业和招生计划的重要依据。</w:t>
      </w:r>
    </w:p>
    <w:p w14:paraId="16D7B047" w14:textId="26E78410" w:rsidR="00CA7F55" w:rsidRDefault="007D4E25">
      <w:pPr>
        <w:ind w:firstLineChars="200" w:firstLine="640"/>
        <w:rPr>
          <w:rFonts w:hAnsi="仿宋_GB2312" w:cs="仿宋_GB2312"/>
          <w:sz w:val="32"/>
          <w:szCs w:val="32"/>
        </w:rPr>
      </w:pPr>
      <w:r>
        <w:rPr>
          <w:rFonts w:hAnsi="仿宋_GB2312" w:cs="仿宋_GB2312" w:hint="eastAsia"/>
          <w:sz w:val="32"/>
          <w:szCs w:val="32"/>
        </w:rPr>
        <w:t>5.请各学院（部）填写202</w:t>
      </w:r>
      <w:r w:rsidR="009E65F6">
        <w:rPr>
          <w:rFonts w:hAnsi="仿宋_GB2312" w:cs="仿宋_GB2312"/>
          <w:sz w:val="32"/>
          <w:szCs w:val="32"/>
        </w:rPr>
        <w:t>2</w:t>
      </w:r>
      <w:r>
        <w:rPr>
          <w:rFonts w:hAnsi="仿宋_GB2312" w:cs="仿宋_GB2312" w:hint="eastAsia"/>
          <w:sz w:val="32"/>
          <w:szCs w:val="32"/>
        </w:rPr>
        <w:t>年招生计划表(见附件)，由学院负责人签字盖章后于</w:t>
      </w:r>
      <w:r w:rsidR="009E65F6">
        <w:rPr>
          <w:rFonts w:hAnsi="仿宋_GB2312" w:cs="仿宋_GB2312"/>
          <w:sz w:val="32"/>
          <w:szCs w:val="32"/>
        </w:rPr>
        <w:t>1</w:t>
      </w:r>
      <w:r>
        <w:rPr>
          <w:rFonts w:hAnsi="仿宋_GB2312" w:cs="仿宋_GB2312" w:hint="eastAsia"/>
          <w:sz w:val="32"/>
          <w:szCs w:val="32"/>
        </w:rPr>
        <w:t>月</w:t>
      </w:r>
      <w:r w:rsidR="009E65F6">
        <w:rPr>
          <w:rFonts w:hAnsi="仿宋_GB2312" w:cs="仿宋_GB2312" w:hint="eastAsia"/>
          <w:sz w:val="32"/>
          <w:szCs w:val="32"/>
        </w:rPr>
        <w:t>1</w:t>
      </w:r>
      <w:r w:rsidR="009E65F6">
        <w:rPr>
          <w:rFonts w:hAnsi="仿宋_GB2312" w:cs="仿宋_GB2312"/>
          <w:sz w:val="32"/>
          <w:szCs w:val="32"/>
        </w:rPr>
        <w:t>4</w:t>
      </w:r>
      <w:r>
        <w:rPr>
          <w:rFonts w:hAnsi="仿宋_GB2312" w:cs="仿宋_GB2312" w:hint="eastAsia"/>
          <w:sz w:val="32"/>
          <w:szCs w:val="32"/>
        </w:rPr>
        <w:t>日11:00之前报教务处教学研究办公室</w:t>
      </w:r>
      <w:r w:rsidR="00294C71">
        <w:rPr>
          <w:rFonts w:hAnsi="仿宋_GB2312" w:cs="仿宋_GB2312" w:hint="eastAsia"/>
          <w:sz w:val="32"/>
          <w:szCs w:val="32"/>
        </w:rPr>
        <w:t>（办公楼1</w:t>
      </w:r>
      <w:r w:rsidR="00294C71">
        <w:rPr>
          <w:rFonts w:hAnsi="仿宋_GB2312" w:cs="仿宋_GB2312"/>
          <w:sz w:val="32"/>
          <w:szCs w:val="32"/>
        </w:rPr>
        <w:t>06</w:t>
      </w:r>
      <w:r w:rsidR="00294C71">
        <w:rPr>
          <w:rFonts w:hAnsi="仿宋_GB2312" w:cs="仿宋_GB2312" w:hint="eastAsia"/>
          <w:sz w:val="32"/>
          <w:szCs w:val="32"/>
        </w:rPr>
        <w:t>）</w:t>
      </w:r>
      <w:r>
        <w:rPr>
          <w:rFonts w:hAnsi="仿宋_GB2312" w:cs="仿宋_GB2312" w:hint="eastAsia"/>
          <w:sz w:val="32"/>
          <w:szCs w:val="32"/>
        </w:rPr>
        <w:t>，电子版发送至qdukcb@163.com。</w:t>
      </w:r>
    </w:p>
    <w:p w14:paraId="6B925641" w14:textId="24F719DB" w:rsidR="00CA7F55" w:rsidRDefault="007D4E25">
      <w:pPr>
        <w:ind w:firstLineChars="200" w:firstLine="640"/>
        <w:rPr>
          <w:rFonts w:hAnsi="仿宋_GB2312" w:cs="仿宋_GB2312"/>
          <w:sz w:val="32"/>
          <w:szCs w:val="32"/>
        </w:rPr>
      </w:pPr>
      <w:r>
        <w:rPr>
          <w:rFonts w:hAnsi="仿宋_GB2312" w:cs="仿宋_GB2312" w:hint="eastAsia"/>
          <w:sz w:val="32"/>
          <w:szCs w:val="32"/>
        </w:rPr>
        <w:t>附件：  XX学院（学部）202</w:t>
      </w:r>
      <w:r w:rsidR="00294C71">
        <w:rPr>
          <w:rFonts w:hAnsi="仿宋_GB2312" w:cs="仿宋_GB2312"/>
          <w:sz w:val="32"/>
          <w:szCs w:val="32"/>
        </w:rPr>
        <w:t>2</w:t>
      </w:r>
      <w:r>
        <w:rPr>
          <w:rFonts w:hAnsi="仿宋_GB2312" w:cs="仿宋_GB2312" w:hint="eastAsia"/>
          <w:sz w:val="32"/>
          <w:szCs w:val="32"/>
        </w:rPr>
        <w:t>年招生计划表</w:t>
      </w:r>
    </w:p>
    <w:p w14:paraId="6803D9DF" w14:textId="77777777" w:rsidR="00CA7F55" w:rsidRDefault="007D4E25">
      <w:pPr>
        <w:ind w:firstLineChars="200" w:firstLine="640"/>
        <w:jc w:val="right"/>
        <w:rPr>
          <w:rFonts w:hAnsi="仿宋_GB2312" w:cs="仿宋_GB2312"/>
          <w:sz w:val="32"/>
          <w:szCs w:val="32"/>
        </w:rPr>
      </w:pPr>
      <w:r>
        <w:rPr>
          <w:rFonts w:hAnsi="仿宋_GB2312" w:cs="仿宋_GB2312" w:hint="eastAsia"/>
          <w:sz w:val="32"/>
          <w:szCs w:val="32"/>
        </w:rPr>
        <w:t>教务处</w:t>
      </w:r>
    </w:p>
    <w:p w14:paraId="76CA2D54" w14:textId="70C179DE" w:rsidR="00CA7F55" w:rsidRDefault="007D4E25">
      <w:pPr>
        <w:ind w:firstLineChars="200" w:firstLine="640"/>
        <w:jc w:val="right"/>
        <w:rPr>
          <w:rFonts w:hAnsi="仿宋_GB2312" w:cs="仿宋_GB2312"/>
          <w:sz w:val="32"/>
          <w:szCs w:val="32"/>
        </w:rPr>
        <w:sectPr w:rsidR="00CA7F55">
          <w:pgSz w:w="11906" w:h="16838"/>
          <w:pgMar w:top="1440" w:right="1418" w:bottom="1440" w:left="1418" w:header="851" w:footer="992" w:gutter="0"/>
          <w:cols w:space="425"/>
          <w:docGrid w:type="lines" w:linePitch="312"/>
        </w:sectPr>
      </w:pPr>
      <w:r>
        <w:rPr>
          <w:rFonts w:hAnsi="仿宋_GB2312" w:cs="仿宋_GB2312" w:hint="eastAsia"/>
          <w:sz w:val="32"/>
          <w:szCs w:val="32"/>
        </w:rPr>
        <w:t>202</w:t>
      </w:r>
      <w:r w:rsidR="00294C71">
        <w:rPr>
          <w:rFonts w:hAnsi="仿宋_GB2312" w:cs="仿宋_GB2312"/>
          <w:sz w:val="32"/>
          <w:szCs w:val="32"/>
        </w:rPr>
        <w:t>2</w:t>
      </w:r>
      <w:r>
        <w:rPr>
          <w:rFonts w:hAnsi="仿宋_GB2312" w:cs="仿宋_GB2312" w:hint="eastAsia"/>
          <w:sz w:val="32"/>
          <w:szCs w:val="32"/>
        </w:rPr>
        <w:t>年</w:t>
      </w:r>
      <w:r w:rsidR="00294C71">
        <w:rPr>
          <w:rFonts w:hAnsi="仿宋_GB2312" w:cs="仿宋_GB2312"/>
          <w:sz w:val="32"/>
          <w:szCs w:val="32"/>
        </w:rPr>
        <w:t>1</w:t>
      </w:r>
      <w:r>
        <w:rPr>
          <w:rFonts w:hAnsi="仿宋_GB2312" w:cs="仿宋_GB2312" w:hint="eastAsia"/>
          <w:sz w:val="32"/>
          <w:szCs w:val="32"/>
        </w:rPr>
        <w:t>月</w:t>
      </w:r>
      <w:r w:rsidR="00294C71">
        <w:rPr>
          <w:rFonts w:hAnsi="仿宋_GB2312" w:cs="仿宋_GB2312"/>
          <w:sz w:val="32"/>
          <w:szCs w:val="32"/>
        </w:rPr>
        <w:t>6</w:t>
      </w:r>
      <w:r>
        <w:rPr>
          <w:rFonts w:hAnsi="仿宋_GB2312" w:cs="仿宋_GB2312" w:hint="eastAsia"/>
          <w:sz w:val="32"/>
          <w:szCs w:val="32"/>
        </w:rPr>
        <w:t>日</w:t>
      </w:r>
    </w:p>
    <w:p w14:paraId="4539F03E" w14:textId="77777777" w:rsidR="00CA7F55" w:rsidRDefault="007D4E25">
      <w:pPr>
        <w:rPr>
          <w:sz w:val="28"/>
        </w:rPr>
      </w:pPr>
      <w:r>
        <w:rPr>
          <w:rFonts w:hint="eastAsia"/>
          <w:sz w:val="28"/>
        </w:rPr>
        <w:lastRenderedPageBreak/>
        <w:t>附件：</w:t>
      </w:r>
      <w:r>
        <w:rPr>
          <w:sz w:val="28"/>
        </w:rPr>
        <w:t xml:space="preserve"> </w:t>
      </w:r>
    </w:p>
    <w:p w14:paraId="5AC256C2" w14:textId="7B09D7B4" w:rsidR="00CA7F55" w:rsidRDefault="007D4E25">
      <w:pPr>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u w:val="single"/>
        </w:rPr>
        <w:t xml:space="preserve">          </w:t>
      </w:r>
      <w:r>
        <w:rPr>
          <w:rFonts w:ascii="黑体" w:eastAsia="黑体" w:hAnsi="黑体" w:cs="宋体" w:hint="eastAsia"/>
          <w:b/>
          <w:bCs/>
          <w:color w:val="000000"/>
          <w:kern w:val="0"/>
          <w:sz w:val="32"/>
          <w:szCs w:val="32"/>
        </w:rPr>
        <w:t>学院（学部）20</w:t>
      </w:r>
      <w:r>
        <w:rPr>
          <w:rFonts w:ascii="黑体" w:eastAsia="黑体" w:hAnsi="黑体" w:cs="宋体"/>
          <w:b/>
          <w:bCs/>
          <w:color w:val="000000"/>
          <w:kern w:val="0"/>
          <w:sz w:val="32"/>
          <w:szCs w:val="32"/>
        </w:rPr>
        <w:t>2</w:t>
      </w:r>
      <w:r w:rsidR="00294C71">
        <w:rPr>
          <w:rFonts w:ascii="黑体" w:eastAsia="黑体" w:hAnsi="黑体" w:cs="宋体"/>
          <w:b/>
          <w:bCs/>
          <w:color w:val="000000"/>
          <w:kern w:val="0"/>
          <w:sz w:val="32"/>
          <w:szCs w:val="32"/>
        </w:rPr>
        <w:t>2</w:t>
      </w:r>
      <w:r>
        <w:rPr>
          <w:rFonts w:ascii="黑体" w:eastAsia="黑体" w:hAnsi="黑体" w:cs="宋体" w:hint="eastAsia"/>
          <w:b/>
          <w:bCs/>
          <w:color w:val="000000"/>
          <w:kern w:val="0"/>
          <w:sz w:val="32"/>
          <w:szCs w:val="32"/>
        </w:rPr>
        <w:t>年招生计划表</w:t>
      </w:r>
    </w:p>
    <w:p w14:paraId="6C874151" w14:textId="2CFF9E1F" w:rsidR="00CA7F55" w:rsidRDefault="00CA7F55">
      <w:pPr>
        <w:rPr>
          <w:sz w:val="28"/>
        </w:rPr>
      </w:pPr>
    </w:p>
    <w:tbl>
      <w:tblPr>
        <w:tblStyle w:val="a9"/>
        <w:tblW w:w="5398" w:type="pct"/>
        <w:tblInd w:w="-431" w:type="dxa"/>
        <w:tblLook w:val="04A0" w:firstRow="1" w:lastRow="0" w:firstColumn="1" w:lastColumn="0" w:noHBand="0" w:noVBand="1"/>
      </w:tblPr>
      <w:tblGrid>
        <w:gridCol w:w="2401"/>
        <w:gridCol w:w="2183"/>
        <w:gridCol w:w="2090"/>
        <w:gridCol w:w="3147"/>
        <w:gridCol w:w="3054"/>
        <w:gridCol w:w="2183"/>
      </w:tblGrid>
      <w:tr w:rsidR="00294C71" w14:paraId="400040F2" w14:textId="35C498A2" w:rsidTr="00294C71">
        <w:trPr>
          <w:trHeight w:val="668"/>
        </w:trPr>
        <w:tc>
          <w:tcPr>
            <w:tcW w:w="797" w:type="pct"/>
          </w:tcPr>
          <w:p w14:paraId="1BE1AF66" w14:textId="77777777" w:rsidR="00294C71" w:rsidRDefault="00294C71">
            <w:pPr>
              <w:jc w:val="center"/>
              <w:rPr>
                <w:sz w:val="28"/>
              </w:rPr>
            </w:pPr>
            <w:r>
              <w:rPr>
                <w:rFonts w:hint="eastAsia"/>
                <w:sz w:val="28"/>
              </w:rPr>
              <w:t>大类招生名称</w:t>
            </w:r>
          </w:p>
        </w:tc>
        <w:tc>
          <w:tcPr>
            <w:tcW w:w="725" w:type="pct"/>
          </w:tcPr>
          <w:p w14:paraId="3C128FFB" w14:textId="77777777" w:rsidR="00294C71" w:rsidRDefault="00294C71">
            <w:pPr>
              <w:jc w:val="center"/>
              <w:rPr>
                <w:sz w:val="28"/>
              </w:rPr>
            </w:pPr>
            <w:r>
              <w:rPr>
                <w:rFonts w:hint="eastAsia"/>
                <w:sz w:val="28"/>
              </w:rPr>
              <w:t>专业名称</w:t>
            </w:r>
          </w:p>
        </w:tc>
        <w:tc>
          <w:tcPr>
            <w:tcW w:w="694" w:type="pct"/>
          </w:tcPr>
          <w:p w14:paraId="2F2A654E" w14:textId="77777777" w:rsidR="00294C71" w:rsidRDefault="00294C71">
            <w:pPr>
              <w:jc w:val="center"/>
              <w:rPr>
                <w:sz w:val="28"/>
              </w:rPr>
            </w:pPr>
            <w:r>
              <w:rPr>
                <w:rFonts w:hint="eastAsia"/>
                <w:sz w:val="28"/>
              </w:rPr>
              <w:t>招生类型</w:t>
            </w:r>
          </w:p>
        </w:tc>
        <w:tc>
          <w:tcPr>
            <w:tcW w:w="1045" w:type="pct"/>
          </w:tcPr>
          <w:p w14:paraId="087D2201" w14:textId="7E08A4CD" w:rsidR="00294C71" w:rsidRDefault="00294C71">
            <w:pPr>
              <w:jc w:val="center"/>
              <w:rPr>
                <w:sz w:val="28"/>
              </w:rPr>
            </w:pPr>
            <w:r>
              <w:rPr>
                <w:rFonts w:hint="eastAsia"/>
                <w:sz w:val="28"/>
              </w:rPr>
              <w:t>202</w:t>
            </w:r>
            <w:r>
              <w:rPr>
                <w:sz w:val="28"/>
              </w:rPr>
              <w:t>1</w:t>
            </w:r>
            <w:r>
              <w:rPr>
                <w:rFonts w:hint="eastAsia"/>
                <w:sz w:val="28"/>
              </w:rPr>
              <w:t>年</w:t>
            </w:r>
            <w:r w:rsidR="003B6B20">
              <w:rPr>
                <w:rFonts w:hint="eastAsia"/>
                <w:sz w:val="28"/>
              </w:rPr>
              <w:t>实际</w:t>
            </w:r>
            <w:r>
              <w:rPr>
                <w:rFonts w:hint="eastAsia"/>
                <w:sz w:val="28"/>
              </w:rPr>
              <w:t>招生数</w:t>
            </w:r>
          </w:p>
        </w:tc>
        <w:tc>
          <w:tcPr>
            <w:tcW w:w="1014" w:type="pct"/>
          </w:tcPr>
          <w:p w14:paraId="438E2A79" w14:textId="3798E36B" w:rsidR="00294C71" w:rsidRDefault="00294C71">
            <w:pPr>
              <w:jc w:val="center"/>
              <w:rPr>
                <w:sz w:val="28"/>
              </w:rPr>
            </w:pPr>
            <w:r>
              <w:rPr>
                <w:rFonts w:hint="eastAsia"/>
                <w:sz w:val="28"/>
              </w:rPr>
              <w:t>20</w:t>
            </w:r>
            <w:r>
              <w:rPr>
                <w:sz w:val="28"/>
              </w:rPr>
              <w:t>22</w:t>
            </w:r>
            <w:r>
              <w:rPr>
                <w:rFonts w:hint="eastAsia"/>
                <w:sz w:val="28"/>
              </w:rPr>
              <w:t>年计划数</w:t>
            </w:r>
          </w:p>
        </w:tc>
        <w:tc>
          <w:tcPr>
            <w:tcW w:w="725" w:type="pct"/>
          </w:tcPr>
          <w:p w14:paraId="5220443C" w14:textId="28AFD4EF" w:rsidR="00294C71" w:rsidRDefault="00294C71">
            <w:pPr>
              <w:jc w:val="center"/>
              <w:rPr>
                <w:sz w:val="28"/>
              </w:rPr>
            </w:pPr>
            <w:r>
              <w:rPr>
                <w:rFonts w:hint="eastAsia"/>
                <w:sz w:val="28"/>
              </w:rPr>
              <w:t>是否停招</w:t>
            </w:r>
          </w:p>
        </w:tc>
      </w:tr>
      <w:tr w:rsidR="00294C71" w14:paraId="56FF2B6F" w14:textId="3AE69347" w:rsidTr="00294C71">
        <w:tc>
          <w:tcPr>
            <w:tcW w:w="797" w:type="pct"/>
            <w:vAlign w:val="center"/>
          </w:tcPr>
          <w:p w14:paraId="64C84759" w14:textId="77777777" w:rsidR="00294C71" w:rsidRDefault="00294C71">
            <w:pPr>
              <w:jc w:val="center"/>
              <w:rPr>
                <w:sz w:val="28"/>
              </w:rPr>
            </w:pPr>
          </w:p>
        </w:tc>
        <w:tc>
          <w:tcPr>
            <w:tcW w:w="725" w:type="pct"/>
          </w:tcPr>
          <w:p w14:paraId="72660D73" w14:textId="77777777" w:rsidR="00294C71" w:rsidRDefault="00294C71">
            <w:pPr>
              <w:jc w:val="center"/>
              <w:rPr>
                <w:sz w:val="28"/>
              </w:rPr>
            </w:pPr>
          </w:p>
        </w:tc>
        <w:tc>
          <w:tcPr>
            <w:tcW w:w="694" w:type="pct"/>
          </w:tcPr>
          <w:p w14:paraId="501EF91A" w14:textId="77777777" w:rsidR="00294C71" w:rsidRDefault="00294C71">
            <w:pPr>
              <w:jc w:val="center"/>
              <w:rPr>
                <w:sz w:val="28"/>
              </w:rPr>
            </w:pPr>
          </w:p>
        </w:tc>
        <w:tc>
          <w:tcPr>
            <w:tcW w:w="1045" w:type="pct"/>
          </w:tcPr>
          <w:p w14:paraId="4F472BE4" w14:textId="77777777" w:rsidR="00294C71" w:rsidRDefault="00294C71">
            <w:pPr>
              <w:jc w:val="center"/>
              <w:rPr>
                <w:sz w:val="28"/>
              </w:rPr>
            </w:pPr>
          </w:p>
        </w:tc>
        <w:tc>
          <w:tcPr>
            <w:tcW w:w="1014" w:type="pct"/>
          </w:tcPr>
          <w:p w14:paraId="786BB4AC" w14:textId="77777777" w:rsidR="00294C71" w:rsidRDefault="00294C71">
            <w:pPr>
              <w:jc w:val="center"/>
              <w:rPr>
                <w:sz w:val="28"/>
              </w:rPr>
            </w:pPr>
          </w:p>
        </w:tc>
        <w:tc>
          <w:tcPr>
            <w:tcW w:w="725" w:type="pct"/>
          </w:tcPr>
          <w:p w14:paraId="3AACF0B2" w14:textId="77777777" w:rsidR="00294C71" w:rsidRDefault="00294C71">
            <w:pPr>
              <w:jc w:val="center"/>
              <w:rPr>
                <w:sz w:val="28"/>
              </w:rPr>
            </w:pPr>
          </w:p>
        </w:tc>
      </w:tr>
      <w:tr w:rsidR="00294C71" w14:paraId="0212F7E3" w14:textId="179AB7B4" w:rsidTr="00294C71">
        <w:tc>
          <w:tcPr>
            <w:tcW w:w="797" w:type="pct"/>
          </w:tcPr>
          <w:p w14:paraId="16323265" w14:textId="77777777" w:rsidR="00294C71" w:rsidRDefault="00294C71">
            <w:pPr>
              <w:jc w:val="center"/>
              <w:rPr>
                <w:sz w:val="28"/>
              </w:rPr>
            </w:pPr>
          </w:p>
        </w:tc>
        <w:tc>
          <w:tcPr>
            <w:tcW w:w="725" w:type="pct"/>
          </w:tcPr>
          <w:p w14:paraId="1EC403D7" w14:textId="77777777" w:rsidR="00294C71" w:rsidRDefault="00294C71">
            <w:pPr>
              <w:jc w:val="center"/>
              <w:rPr>
                <w:sz w:val="28"/>
              </w:rPr>
            </w:pPr>
          </w:p>
        </w:tc>
        <w:tc>
          <w:tcPr>
            <w:tcW w:w="694" w:type="pct"/>
          </w:tcPr>
          <w:p w14:paraId="60D41CF4" w14:textId="77777777" w:rsidR="00294C71" w:rsidRDefault="00294C71">
            <w:pPr>
              <w:jc w:val="center"/>
              <w:rPr>
                <w:sz w:val="28"/>
              </w:rPr>
            </w:pPr>
          </w:p>
        </w:tc>
        <w:tc>
          <w:tcPr>
            <w:tcW w:w="1045" w:type="pct"/>
          </w:tcPr>
          <w:p w14:paraId="4467B247" w14:textId="77777777" w:rsidR="00294C71" w:rsidRDefault="00294C71">
            <w:pPr>
              <w:jc w:val="center"/>
              <w:rPr>
                <w:sz w:val="28"/>
              </w:rPr>
            </w:pPr>
          </w:p>
        </w:tc>
        <w:tc>
          <w:tcPr>
            <w:tcW w:w="1014" w:type="pct"/>
          </w:tcPr>
          <w:p w14:paraId="592F2E60" w14:textId="77777777" w:rsidR="00294C71" w:rsidRDefault="00294C71">
            <w:pPr>
              <w:jc w:val="center"/>
              <w:rPr>
                <w:sz w:val="28"/>
              </w:rPr>
            </w:pPr>
          </w:p>
        </w:tc>
        <w:tc>
          <w:tcPr>
            <w:tcW w:w="725" w:type="pct"/>
          </w:tcPr>
          <w:p w14:paraId="25864278" w14:textId="77777777" w:rsidR="00294C71" w:rsidRDefault="00294C71">
            <w:pPr>
              <w:jc w:val="center"/>
              <w:rPr>
                <w:sz w:val="28"/>
              </w:rPr>
            </w:pPr>
          </w:p>
        </w:tc>
      </w:tr>
      <w:tr w:rsidR="00294C71" w14:paraId="53106506" w14:textId="2AB0B369" w:rsidTr="00294C71">
        <w:tc>
          <w:tcPr>
            <w:tcW w:w="797" w:type="pct"/>
          </w:tcPr>
          <w:p w14:paraId="2CBC7F3B" w14:textId="77777777" w:rsidR="00294C71" w:rsidRDefault="00294C71">
            <w:pPr>
              <w:jc w:val="center"/>
              <w:rPr>
                <w:sz w:val="28"/>
              </w:rPr>
            </w:pPr>
          </w:p>
        </w:tc>
        <w:tc>
          <w:tcPr>
            <w:tcW w:w="725" w:type="pct"/>
          </w:tcPr>
          <w:p w14:paraId="5669C404" w14:textId="77777777" w:rsidR="00294C71" w:rsidRDefault="00294C71">
            <w:pPr>
              <w:jc w:val="center"/>
              <w:rPr>
                <w:sz w:val="28"/>
              </w:rPr>
            </w:pPr>
          </w:p>
        </w:tc>
        <w:tc>
          <w:tcPr>
            <w:tcW w:w="694" w:type="pct"/>
          </w:tcPr>
          <w:p w14:paraId="3291A62B" w14:textId="77777777" w:rsidR="00294C71" w:rsidRDefault="00294C71">
            <w:pPr>
              <w:jc w:val="center"/>
              <w:rPr>
                <w:sz w:val="28"/>
              </w:rPr>
            </w:pPr>
          </w:p>
        </w:tc>
        <w:tc>
          <w:tcPr>
            <w:tcW w:w="1045" w:type="pct"/>
          </w:tcPr>
          <w:p w14:paraId="18A09BDC" w14:textId="77777777" w:rsidR="00294C71" w:rsidRDefault="00294C71">
            <w:pPr>
              <w:jc w:val="center"/>
              <w:rPr>
                <w:sz w:val="28"/>
              </w:rPr>
            </w:pPr>
          </w:p>
        </w:tc>
        <w:tc>
          <w:tcPr>
            <w:tcW w:w="1014" w:type="pct"/>
          </w:tcPr>
          <w:p w14:paraId="64881166" w14:textId="77777777" w:rsidR="00294C71" w:rsidRDefault="00294C71">
            <w:pPr>
              <w:jc w:val="center"/>
              <w:rPr>
                <w:sz w:val="28"/>
              </w:rPr>
            </w:pPr>
          </w:p>
        </w:tc>
        <w:tc>
          <w:tcPr>
            <w:tcW w:w="725" w:type="pct"/>
          </w:tcPr>
          <w:p w14:paraId="57DF975D" w14:textId="77777777" w:rsidR="00294C71" w:rsidRDefault="00294C71">
            <w:pPr>
              <w:jc w:val="center"/>
              <w:rPr>
                <w:sz w:val="28"/>
              </w:rPr>
            </w:pPr>
          </w:p>
        </w:tc>
      </w:tr>
    </w:tbl>
    <w:p w14:paraId="37007165" w14:textId="77777777" w:rsidR="00CA7F55" w:rsidRDefault="007D4E25">
      <w:pPr>
        <w:rPr>
          <w:sz w:val="28"/>
        </w:rPr>
      </w:pPr>
      <w:r>
        <w:rPr>
          <w:rFonts w:hint="eastAsia"/>
          <w:sz w:val="28"/>
        </w:rPr>
        <w:t>备注：1.不实行大类招生的不</w:t>
      </w:r>
      <w:r>
        <w:rPr>
          <w:sz w:val="28"/>
        </w:rPr>
        <w:t>用填写</w:t>
      </w:r>
      <w:r>
        <w:rPr>
          <w:rFonts w:hint="eastAsia"/>
          <w:sz w:val="28"/>
        </w:rPr>
        <w:t>第</w:t>
      </w:r>
      <w:r>
        <w:rPr>
          <w:sz w:val="28"/>
        </w:rPr>
        <w:t>一列，</w:t>
      </w:r>
      <w:r>
        <w:rPr>
          <w:rFonts w:hint="eastAsia"/>
          <w:sz w:val="28"/>
        </w:rPr>
        <w:t>直接按照专业名称填写。</w:t>
      </w:r>
    </w:p>
    <w:p w14:paraId="270AFDD8" w14:textId="19688392" w:rsidR="00CA7F55" w:rsidRDefault="007D4E25">
      <w:pPr>
        <w:rPr>
          <w:sz w:val="28"/>
        </w:rPr>
      </w:pPr>
      <w:r>
        <w:rPr>
          <w:rFonts w:hint="eastAsia"/>
          <w:sz w:val="28"/>
        </w:rPr>
        <w:t xml:space="preserve">      2.招生类型主要指普通类</w:t>
      </w:r>
      <w:r>
        <w:rPr>
          <w:sz w:val="28"/>
        </w:rPr>
        <w:t>、</w:t>
      </w:r>
      <w:r>
        <w:rPr>
          <w:rFonts w:hint="eastAsia"/>
          <w:sz w:val="28"/>
        </w:rPr>
        <w:t>师范类、公费师范生、公费医学生、综合评价、中外合作办学、校企合作办学等。</w:t>
      </w:r>
    </w:p>
    <w:p w14:paraId="598C4896" w14:textId="75C98672" w:rsidR="007D4E25" w:rsidRDefault="007D4E25">
      <w:pPr>
        <w:rPr>
          <w:sz w:val="28"/>
        </w:rPr>
      </w:pPr>
    </w:p>
    <w:p w14:paraId="4F37A917" w14:textId="255EC3EE" w:rsidR="007D4E25" w:rsidRDefault="007D4E25">
      <w:pPr>
        <w:rPr>
          <w:sz w:val="28"/>
        </w:rPr>
      </w:pPr>
    </w:p>
    <w:p w14:paraId="3F8F3C81" w14:textId="0365A7BC" w:rsidR="007D4E25" w:rsidRPr="007D4E25" w:rsidRDefault="007D4E25" w:rsidP="006F431D">
      <w:pPr>
        <w:ind w:firstLineChars="2800" w:firstLine="8400"/>
        <w:rPr>
          <w:sz w:val="30"/>
          <w:szCs w:val="30"/>
        </w:rPr>
      </w:pPr>
      <w:r w:rsidRPr="007D4E25">
        <w:rPr>
          <w:rFonts w:hint="eastAsia"/>
          <w:sz w:val="30"/>
          <w:szCs w:val="30"/>
        </w:rPr>
        <w:t>学院（部）负责人</w:t>
      </w:r>
      <w:r>
        <w:rPr>
          <w:rFonts w:hint="eastAsia"/>
          <w:sz w:val="30"/>
          <w:szCs w:val="30"/>
        </w:rPr>
        <w:t>（签字）</w:t>
      </w:r>
      <w:r w:rsidRPr="007D4E25">
        <w:rPr>
          <w:rFonts w:hint="eastAsia"/>
          <w:sz w:val="30"/>
          <w:szCs w:val="30"/>
        </w:rPr>
        <w:t>：</w:t>
      </w:r>
    </w:p>
    <w:p w14:paraId="74858BCF" w14:textId="42517677" w:rsidR="007D4E25" w:rsidRPr="007D4E25" w:rsidRDefault="007D4E25" w:rsidP="006F431D">
      <w:pPr>
        <w:ind w:firstLineChars="3300" w:firstLine="9900"/>
        <w:rPr>
          <w:sz w:val="30"/>
          <w:szCs w:val="30"/>
        </w:rPr>
      </w:pPr>
      <w:r w:rsidRPr="007D4E25">
        <w:rPr>
          <w:rFonts w:hint="eastAsia"/>
          <w:sz w:val="30"/>
          <w:szCs w:val="30"/>
        </w:rPr>
        <w:t>（公章）</w:t>
      </w:r>
    </w:p>
    <w:p w14:paraId="37D57086" w14:textId="60A8BEC1" w:rsidR="007D4E25" w:rsidRPr="007D4E25" w:rsidRDefault="007D4E25">
      <w:pPr>
        <w:rPr>
          <w:sz w:val="30"/>
          <w:szCs w:val="30"/>
        </w:rPr>
      </w:pPr>
    </w:p>
    <w:sectPr w:rsidR="007D4E25" w:rsidRPr="007D4E25" w:rsidSect="00294C71">
      <w:pgSz w:w="16838" w:h="11906" w:orient="landscape"/>
      <w:pgMar w:top="1418" w:right="1440" w:bottom="1418"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DC"/>
    <w:rsid w:val="000621F0"/>
    <w:rsid w:val="000739C5"/>
    <w:rsid w:val="000C0C08"/>
    <w:rsid w:val="000E4FDD"/>
    <w:rsid w:val="00194B91"/>
    <w:rsid w:val="00196ABB"/>
    <w:rsid w:val="001F2C5E"/>
    <w:rsid w:val="00206628"/>
    <w:rsid w:val="002338DD"/>
    <w:rsid w:val="00241DA4"/>
    <w:rsid w:val="00294C71"/>
    <w:rsid w:val="002D02F5"/>
    <w:rsid w:val="002D5D15"/>
    <w:rsid w:val="002E50E3"/>
    <w:rsid w:val="00324D69"/>
    <w:rsid w:val="00337CDC"/>
    <w:rsid w:val="003A6F44"/>
    <w:rsid w:val="003B6B20"/>
    <w:rsid w:val="003C14CF"/>
    <w:rsid w:val="003F5158"/>
    <w:rsid w:val="004E7CCD"/>
    <w:rsid w:val="00512419"/>
    <w:rsid w:val="005D6B08"/>
    <w:rsid w:val="00621E27"/>
    <w:rsid w:val="006B3D4F"/>
    <w:rsid w:val="006E07C1"/>
    <w:rsid w:val="006E33EE"/>
    <w:rsid w:val="006F431D"/>
    <w:rsid w:val="00711B2E"/>
    <w:rsid w:val="00773694"/>
    <w:rsid w:val="007A23CE"/>
    <w:rsid w:val="007D494A"/>
    <w:rsid w:val="007D4E25"/>
    <w:rsid w:val="007F0D69"/>
    <w:rsid w:val="00915B23"/>
    <w:rsid w:val="00961920"/>
    <w:rsid w:val="00966E37"/>
    <w:rsid w:val="00976FF7"/>
    <w:rsid w:val="00986557"/>
    <w:rsid w:val="009A3BF6"/>
    <w:rsid w:val="009B4954"/>
    <w:rsid w:val="009C1A2D"/>
    <w:rsid w:val="009E2370"/>
    <w:rsid w:val="009E65F6"/>
    <w:rsid w:val="00A06008"/>
    <w:rsid w:val="00A97CA2"/>
    <w:rsid w:val="00AB5B80"/>
    <w:rsid w:val="00AC767F"/>
    <w:rsid w:val="00AE39FE"/>
    <w:rsid w:val="00B058F9"/>
    <w:rsid w:val="00BD6BBC"/>
    <w:rsid w:val="00C035B7"/>
    <w:rsid w:val="00C30B4F"/>
    <w:rsid w:val="00CA7F55"/>
    <w:rsid w:val="00D26BA4"/>
    <w:rsid w:val="00E979E1"/>
    <w:rsid w:val="00F313C6"/>
    <w:rsid w:val="00F3221D"/>
    <w:rsid w:val="00F37BD4"/>
    <w:rsid w:val="00F47E0E"/>
    <w:rsid w:val="00F80DA1"/>
    <w:rsid w:val="00FB1178"/>
    <w:rsid w:val="00FB72BB"/>
    <w:rsid w:val="00FD30B8"/>
    <w:rsid w:val="00FE66BC"/>
    <w:rsid w:val="08EC59C1"/>
    <w:rsid w:val="1669334D"/>
    <w:rsid w:val="25B372E3"/>
    <w:rsid w:val="260A2054"/>
    <w:rsid w:val="2FC83E7C"/>
    <w:rsid w:val="70346401"/>
    <w:rsid w:val="7A124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7E9B6"/>
  <w15:docId w15:val="{F7475B6A-6360-4570-8B11-04C0B933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 w:cs="??_GB231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2020-01-10T06:08:00Z</dcterms:created>
  <dc:creator>贺明明</dc:creator>
  <lastModifiedBy>C JING</lastModifiedBy>
  <dcterms:modified xsi:type="dcterms:W3CDTF">2022-01-06T08:54:00Z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458820757_cloud</vt:lpwstr>
  </property>
  <property fmtid="{D5CDD505-2E9C-101B-9397-08002B2CF9AE}" pid="4" name="ICV">
    <vt:lpwstr>41AF308918DD43D6A76EDC2E2586BE84</vt:lpwstr>
  </property>
</Properties>
</file>