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6A" w:rsidRPr="003C576A" w:rsidRDefault="003C576A" w:rsidP="003C576A">
      <w:pPr>
        <w:shd w:val="clear" w:color="auto" w:fill="FFFFFF"/>
        <w:adjustRightInd/>
        <w:snapToGrid/>
        <w:spacing w:after="0" w:line="520" w:lineRule="exact"/>
        <w:jc w:val="center"/>
        <w:outlineLvl w:val="1"/>
        <w:rPr>
          <w:rFonts w:ascii="Microsoft Yahei" w:eastAsia="宋体" w:hAnsi="Microsoft Yahei" w:cs="宋体"/>
          <w:b/>
          <w:bCs/>
          <w:color w:val="333333"/>
          <w:sz w:val="36"/>
          <w:szCs w:val="36"/>
        </w:rPr>
      </w:pPr>
      <w:r w:rsidRPr="003C576A">
        <w:rPr>
          <w:rFonts w:ascii="Microsoft Yahei" w:eastAsia="宋体" w:hAnsi="Microsoft Yahei" w:cs="宋体"/>
          <w:b/>
          <w:bCs/>
          <w:color w:val="333333"/>
          <w:sz w:val="36"/>
          <w:szCs w:val="36"/>
        </w:rPr>
        <w:t>关于开展</w:t>
      </w:r>
      <w:r w:rsidRPr="003C576A">
        <w:rPr>
          <w:rFonts w:ascii="Microsoft Yahei" w:eastAsia="宋体" w:hAnsi="Microsoft Yahei" w:cs="宋体"/>
          <w:b/>
          <w:bCs/>
          <w:color w:val="333333"/>
          <w:sz w:val="36"/>
          <w:szCs w:val="36"/>
        </w:rPr>
        <w:t>2021</w:t>
      </w:r>
      <w:r w:rsidRPr="003C576A">
        <w:rPr>
          <w:rFonts w:ascii="Microsoft Yahei" w:eastAsia="宋体" w:hAnsi="Microsoft Yahei" w:cs="宋体"/>
          <w:b/>
          <w:bCs/>
          <w:color w:val="333333"/>
          <w:sz w:val="36"/>
          <w:szCs w:val="36"/>
        </w:rPr>
        <w:t>年工程教育认证申请工作的通告</w:t>
      </w:r>
    </w:p>
    <w:p w:rsidR="003C576A" w:rsidRPr="003C576A" w:rsidRDefault="003C576A" w:rsidP="003C576A">
      <w:pPr>
        <w:adjustRightInd/>
        <w:snapToGrid/>
        <w:spacing w:before="120" w:after="225" w:line="520" w:lineRule="exact"/>
        <w:jc w:val="center"/>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工程教育认证通告〔</w:t>
      </w:r>
      <w:r w:rsidRPr="003C576A">
        <w:rPr>
          <w:rFonts w:ascii="Microsoft Yahei" w:eastAsia="宋体" w:hAnsi="Microsoft Yahei" w:cs="宋体"/>
          <w:color w:val="333333"/>
          <w:sz w:val="24"/>
          <w:szCs w:val="24"/>
        </w:rPr>
        <w:t>2020</w:t>
      </w:r>
      <w:r w:rsidRPr="003C576A">
        <w:rPr>
          <w:rFonts w:ascii="Microsoft Yahei" w:eastAsia="宋体" w:hAnsi="Microsoft Yahei" w:cs="宋体"/>
          <w:color w:val="333333"/>
          <w:sz w:val="24"/>
          <w:szCs w:val="24"/>
        </w:rPr>
        <w:t>〕第</w:t>
      </w:r>
      <w:r w:rsidRPr="003C576A">
        <w:rPr>
          <w:rFonts w:ascii="Microsoft Yahei" w:eastAsia="宋体" w:hAnsi="Microsoft Yahei" w:cs="宋体"/>
          <w:color w:val="333333"/>
          <w:sz w:val="24"/>
          <w:szCs w:val="24"/>
        </w:rPr>
        <w:t>6</w:t>
      </w:r>
      <w:r w:rsidRPr="003C576A">
        <w:rPr>
          <w:rFonts w:ascii="Microsoft Yahei" w:eastAsia="宋体" w:hAnsi="Microsoft Yahei" w:cs="宋体"/>
          <w:color w:val="333333"/>
          <w:sz w:val="24"/>
          <w:szCs w:val="24"/>
        </w:rPr>
        <w:t>号</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根据工作安排，现面向全国高等学校开展</w:t>
      </w:r>
      <w:r w:rsidRPr="003C576A">
        <w:rPr>
          <w:rFonts w:ascii="Microsoft Yahei" w:eastAsia="宋体" w:hAnsi="Microsoft Yahei" w:cs="宋体"/>
          <w:color w:val="333333"/>
          <w:sz w:val="24"/>
          <w:szCs w:val="24"/>
        </w:rPr>
        <w:t>2021</w:t>
      </w:r>
      <w:r w:rsidRPr="003C576A">
        <w:rPr>
          <w:rFonts w:ascii="Microsoft Yahei" w:eastAsia="宋体" w:hAnsi="Microsoft Yahei" w:cs="宋体"/>
          <w:color w:val="333333"/>
          <w:sz w:val="24"/>
          <w:szCs w:val="24"/>
        </w:rPr>
        <w:t>年工程教育认证申请工作，具体安排如下：</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一、工程教育认证申请本着自愿原则，由专业所在学校向中国工程教育专业认证协会（以下简称认证协会）秘书处提交申请书。</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二、申请参加认证的专业必须是按照教育部有关规定设立，授予工学学位的全日制四年制本科专业，并已有三届以上（含）毕业生。</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三、</w:t>
      </w:r>
      <w:r w:rsidRPr="003C576A">
        <w:rPr>
          <w:rFonts w:ascii="Microsoft Yahei" w:eastAsia="宋体" w:hAnsi="Microsoft Yahei" w:cs="宋体"/>
          <w:color w:val="333333"/>
          <w:sz w:val="24"/>
          <w:szCs w:val="24"/>
        </w:rPr>
        <w:t>2021</w:t>
      </w:r>
      <w:r w:rsidRPr="003C576A">
        <w:rPr>
          <w:rFonts w:ascii="Microsoft Yahei" w:eastAsia="宋体" w:hAnsi="Microsoft Yahei" w:cs="宋体"/>
          <w:color w:val="333333"/>
          <w:sz w:val="24"/>
          <w:szCs w:val="24"/>
        </w:rPr>
        <w:t>年接受认证申请的专业范围包括：教育部《普通高等学校本科专业目录》（</w:t>
      </w:r>
      <w:r w:rsidRPr="003C576A">
        <w:rPr>
          <w:rFonts w:ascii="Microsoft Yahei" w:eastAsia="宋体" w:hAnsi="Microsoft Yahei" w:cs="宋体"/>
          <w:color w:val="333333"/>
          <w:sz w:val="24"/>
          <w:szCs w:val="24"/>
        </w:rPr>
        <w:t>2020</w:t>
      </w:r>
      <w:r w:rsidRPr="003C576A">
        <w:rPr>
          <w:rFonts w:ascii="Microsoft Yahei" w:eastAsia="宋体" w:hAnsi="Microsoft Yahei" w:cs="宋体"/>
          <w:color w:val="333333"/>
          <w:sz w:val="24"/>
          <w:szCs w:val="24"/>
        </w:rPr>
        <w:t>版）中机械、化工与制药、计算机、电子信息等</w:t>
      </w:r>
      <w:r w:rsidRPr="003C576A">
        <w:rPr>
          <w:rFonts w:ascii="Microsoft Yahei" w:eastAsia="宋体" w:hAnsi="Microsoft Yahei" w:cs="宋体"/>
          <w:color w:val="333333"/>
          <w:sz w:val="24"/>
          <w:szCs w:val="24"/>
        </w:rPr>
        <w:t>23</w:t>
      </w:r>
      <w:r w:rsidRPr="003C576A">
        <w:rPr>
          <w:rFonts w:ascii="Microsoft Yahei" w:eastAsia="宋体" w:hAnsi="Microsoft Yahei" w:cs="宋体"/>
          <w:color w:val="333333"/>
          <w:sz w:val="24"/>
          <w:szCs w:val="24"/>
        </w:rPr>
        <w:t>个专业类的全部专业（土木类不含建筑环境与能源应用工程专业和给排水科学与工程专业），含基本专业、特设专业和国家控制布点专业（接受认证的具体专业范围见附件</w:t>
      </w:r>
      <w:r w:rsidRPr="003C576A">
        <w:rPr>
          <w:rFonts w:ascii="Microsoft Yahei" w:eastAsia="宋体" w:hAnsi="Microsoft Yahei" w:cs="宋体"/>
          <w:color w:val="333333"/>
          <w:sz w:val="24"/>
          <w:szCs w:val="24"/>
        </w:rPr>
        <w:t>1</w:t>
      </w:r>
      <w:r w:rsidRPr="003C576A">
        <w:rPr>
          <w:rFonts w:ascii="Microsoft Yahei" w:eastAsia="宋体" w:hAnsi="Microsoft Yahei" w:cs="宋体"/>
          <w:color w:val="333333"/>
          <w:sz w:val="24"/>
          <w:szCs w:val="24"/>
        </w:rPr>
        <w:t>）。其他专业类或专业本次暂不接受认证申请。</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四、申请材料撰写及提交方式、要求</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w:t>
      </w:r>
      <w:r w:rsidRPr="003C576A">
        <w:rPr>
          <w:rFonts w:ascii="Microsoft Yahei" w:eastAsia="宋体" w:hAnsi="Microsoft Yahei" w:cs="宋体"/>
          <w:color w:val="333333"/>
          <w:sz w:val="24"/>
          <w:szCs w:val="24"/>
        </w:rPr>
        <w:t xml:space="preserve">1. </w:t>
      </w:r>
      <w:r w:rsidRPr="003C576A">
        <w:rPr>
          <w:rFonts w:ascii="Microsoft Yahei" w:eastAsia="宋体" w:hAnsi="Microsoft Yahei" w:cs="宋体"/>
          <w:color w:val="333333"/>
          <w:sz w:val="24"/>
          <w:szCs w:val="24"/>
        </w:rPr>
        <w:t>申请认证专业须按照要求撰写《工程教育认证申请书》（格式见附件</w:t>
      </w:r>
      <w:r w:rsidRPr="003C576A">
        <w:rPr>
          <w:rFonts w:ascii="Microsoft Yahei" w:eastAsia="宋体" w:hAnsi="Microsoft Yahei" w:cs="宋体"/>
          <w:color w:val="333333"/>
          <w:sz w:val="24"/>
          <w:szCs w:val="24"/>
        </w:rPr>
        <w:t>2</w:t>
      </w:r>
      <w:r w:rsidRPr="003C576A">
        <w:rPr>
          <w:rFonts w:ascii="Microsoft Yahei" w:eastAsia="宋体" w:hAnsi="Microsoft Yahei" w:cs="宋体"/>
          <w:color w:val="333333"/>
          <w:sz w:val="24"/>
          <w:szCs w:val="24"/>
        </w:rPr>
        <w:t>），并加盖学校公章。</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w:t>
      </w:r>
      <w:r w:rsidRPr="003C576A">
        <w:rPr>
          <w:rFonts w:ascii="Microsoft Yahei" w:eastAsia="宋体" w:hAnsi="Microsoft Yahei" w:cs="宋体"/>
          <w:color w:val="333333"/>
          <w:sz w:val="24"/>
          <w:szCs w:val="24"/>
        </w:rPr>
        <w:t xml:space="preserve">2. </w:t>
      </w:r>
      <w:r w:rsidRPr="003C576A">
        <w:rPr>
          <w:rFonts w:ascii="Microsoft Yahei" w:eastAsia="宋体" w:hAnsi="Microsoft Yahei" w:cs="宋体"/>
          <w:color w:val="333333"/>
          <w:sz w:val="24"/>
          <w:szCs w:val="24"/>
        </w:rPr>
        <w:t>工程教育认证的标准、程序等相关工作文件，请在认证协会</w:t>
      </w:r>
      <w:r w:rsidRPr="003C576A">
        <w:rPr>
          <w:rFonts w:ascii="Microsoft Yahei" w:eastAsia="宋体" w:hAnsi="Microsoft Yahei" w:cs="宋体"/>
          <w:color w:val="333333"/>
          <w:sz w:val="24"/>
          <w:szCs w:val="24"/>
        </w:rPr>
        <w:t>(</w:t>
      </w:r>
      <w:r w:rsidRPr="003C576A">
        <w:rPr>
          <w:rFonts w:ascii="Microsoft Yahei" w:eastAsia="宋体" w:hAnsi="Microsoft Yahei" w:cs="宋体"/>
          <w:color w:val="333333"/>
          <w:sz w:val="24"/>
          <w:szCs w:val="24"/>
        </w:rPr>
        <w:t>以下简称认证协会</w:t>
      </w:r>
      <w:r w:rsidRPr="003C576A">
        <w:rPr>
          <w:rFonts w:ascii="Microsoft Yahei" w:eastAsia="宋体" w:hAnsi="Microsoft Yahei" w:cs="宋体"/>
          <w:color w:val="333333"/>
          <w:sz w:val="24"/>
          <w:szCs w:val="24"/>
        </w:rPr>
        <w:t>)</w:t>
      </w:r>
      <w:r w:rsidRPr="003C576A">
        <w:rPr>
          <w:rFonts w:ascii="Microsoft Yahei" w:eastAsia="宋体" w:hAnsi="Microsoft Yahei" w:cs="宋体"/>
          <w:color w:val="333333"/>
          <w:sz w:val="24"/>
          <w:szCs w:val="24"/>
        </w:rPr>
        <w:t>网站下载，网址</w:t>
      </w:r>
      <w:r w:rsidRPr="003C576A">
        <w:rPr>
          <w:rFonts w:ascii="Microsoft Yahei" w:eastAsia="宋体" w:hAnsi="Microsoft Yahei" w:cs="宋体"/>
          <w:color w:val="333333"/>
          <w:sz w:val="24"/>
          <w:szCs w:val="24"/>
        </w:rPr>
        <w:t>http://www.ceeaa.org.cn</w:t>
      </w:r>
      <w:r w:rsidRPr="003C576A">
        <w:rPr>
          <w:rFonts w:ascii="Microsoft Yahei" w:eastAsia="宋体" w:hAnsi="Microsoft Yahei" w:cs="宋体"/>
          <w:color w:val="333333"/>
          <w:sz w:val="24"/>
          <w:szCs w:val="24"/>
        </w:rPr>
        <w:t>。</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w:t>
      </w:r>
      <w:r w:rsidRPr="003C576A">
        <w:rPr>
          <w:rFonts w:ascii="Microsoft Yahei" w:eastAsia="宋体" w:hAnsi="Microsoft Yahei" w:cs="宋体"/>
          <w:color w:val="333333"/>
          <w:sz w:val="24"/>
          <w:szCs w:val="24"/>
        </w:rPr>
        <w:t xml:space="preserve">3. </w:t>
      </w:r>
      <w:r w:rsidRPr="003C576A">
        <w:rPr>
          <w:rFonts w:ascii="Microsoft Yahei" w:eastAsia="宋体" w:hAnsi="Microsoft Yahei" w:cs="宋体"/>
          <w:color w:val="333333"/>
          <w:sz w:val="24"/>
          <w:szCs w:val="24"/>
        </w:rPr>
        <w:t>申请材料需登录中国工程教育专业认证管理信息系统提交（注册及申请材料提交方式见网站），网址</w:t>
      </w:r>
      <w:r w:rsidRPr="003C576A">
        <w:rPr>
          <w:rFonts w:ascii="Microsoft Yahei" w:eastAsia="宋体" w:hAnsi="Microsoft Yahei" w:cs="宋体"/>
          <w:color w:val="333333"/>
          <w:sz w:val="24"/>
          <w:szCs w:val="24"/>
        </w:rPr>
        <w:t>http://login.ceeaa.org.cn</w:t>
      </w:r>
      <w:r w:rsidRPr="003C576A">
        <w:rPr>
          <w:rFonts w:ascii="Microsoft Yahei" w:eastAsia="宋体" w:hAnsi="Microsoft Yahei" w:cs="宋体"/>
          <w:color w:val="333333"/>
          <w:sz w:val="24"/>
          <w:szCs w:val="24"/>
        </w:rPr>
        <w:t>，不接受纸质材料。</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w:t>
      </w:r>
      <w:r w:rsidRPr="003C576A">
        <w:rPr>
          <w:rFonts w:ascii="Microsoft Yahei" w:eastAsia="宋体" w:hAnsi="Microsoft Yahei" w:cs="宋体"/>
          <w:color w:val="333333"/>
          <w:sz w:val="24"/>
          <w:szCs w:val="24"/>
        </w:rPr>
        <w:t xml:space="preserve">4. </w:t>
      </w:r>
      <w:r w:rsidRPr="003C576A">
        <w:rPr>
          <w:rFonts w:ascii="Microsoft Yahei" w:eastAsia="宋体" w:hAnsi="Microsoft Yahei" w:cs="宋体"/>
          <w:color w:val="333333"/>
          <w:sz w:val="24"/>
          <w:szCs w:val="24"/>
        </w:rPr>
        <w:t>提交申请材料截止时间为</w:t>
      </w:r>
      <w:r w:rsidRPr="003C576A">
        <w:rPr>
          <w:rFonts w:ascii="Microsoft Yahei" w:eastAsia="宋体" w:hAnsi="Microsoft Yahei" w:cs="宋体"/>
          <w:color w:val="333333"/>
          <w:sz w:val="24"/>
          <w:szCs w:val="24"/>
        </w:rPr>
        <w:t>2020</w:t>
      </w:r>
      <w:r w:rsidRPr="003C576A">
        <w:rPr>
          <w:rFonts w:ascii="Microsoft Yahei" w:eastAsia="宋体" w:hAnsi="Microsoft Yahei" w:cs="宋体"/>
          <w:color w:val="333333"/>
          <w:sz w:val="24"/>
          <w:szCs w:val="24"/>
        </w:rPr>
        <w:t>年</w:t>
      </w:r>
      <w:r w:rsidRPr="003C576A">
        <w:rPr>
          <w:rFonts w:ascii="Microsoft Yahei" w:eastAsia="宋体" w:hAnsi="Microsoft Yahei" w:cs="宋体"/>
          <w:color w:val="333333"/>
          <w:sz w:val="24"/>
          <w:szCs w:val="24"/>
        </w:rPr>
        <w:t>10</w:t>
      </w:r>
      <w:r w:rsidRPr="003C576A">
        <w:rPr>
          <w:rFonts w:ascii="Microsoft Yahei" w:eastAsia="宋体" w:hAnsi="Microsoft Yahei" w:cs="宋体"/>
          <w:color w:val="333333"/>
          <w:sz w:val="24"/>
          <w:szCs w:val="24"/>
        </w:rPr>
        <w:t>月</w:t>
      </w:r>
      <w:r w:rsidRPr="003C576A">
        <w:rPr>
          <w:rFonts w:ascii="Microsoft Yahei" w:eastAsia="宋体" w:hAnsi="Microsoft Yahei" w:cs="宋体"/>
          <w:color w:val="333333"/>
          <w:sz w:val="24"/>
          <w:szCs w:val="24"/>
        </w:rPr>
        <w:t>20</w:t>
      </w:r>
      <w:r w:rsidRPr="003C576A">
        <w:rPr>
          <w:rFonts w:ascii="Microsoft Yahei" w:eastAsia="宋体" w:hAnsi="Microsoft Yahei" w:cs="宋体"/>
          <w:color w:val="333333"/>
          <w:sz w:val="24"/>
          <w:szCs w:val="24"/>
        </w:rPr>
        <w:t>日下午</w:t>
      </w:r>
      <w:r w:rsidRPr="003C576A">
        <w:rPr>
          <w:rFonts w:ascii="Microsoft Yahei" w:eastAsia="宋体" w:hAnsi="Microsoft Yahei" w:cs="宋体"/>
          <w:color w:val="333333"/>
          <w:sz w:val="24"/>
          <w:szCs w:val="24"/>
        </w:rPr>
        <w:t>17</w:t>
      </w:r>
      <w:r w:rsidRPr="003C576A">
        <w:rPr>
          <w:rFonts w:ascii="Microsoft Yahei" w:eastAsia="宋体" w:hAnsi="Microsoft Yahei" w:cs="宋体"/>
          <w:color w:val="333333"/>
          <w:sz w:val="24"/>
          <w:szCs w:val="24"/>
        </w:rPr>
        <w:t>：</w:t>
      </w:r>
      <w:r w:rsidRPr="003C576A">
        <w:rPr>
          <w:rFonts w:ascii="Microsoft Yahei" w:eastAsia="宋体" w:hAnsi="Microsoft Yahei" w:cs="宋体"/>
          <w:color w:val="333333"/>
          <w:sz w:val="24"/>
          <w:szCs w:val="24"/>
        </w:rPr>
        <w:t>00</w:t>
      </w:r>
      <w:r w:rsidRPr="003C576A">
        <w:rPr>
          <w:rFonts w:ascii="Microsoft Yahei" w:eastAsia="宋体" w:hAnsi="Microsoft Yahei" w:cs="宋体"/>
          <w:color w:val="333333"/>
          <w:sz w:val="24"/>
          <w:szCs w:val="24"/>
        </w:rPr>
        <w:t>。</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五、后续安排</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lastRenderedPageBreak/>
        <w:t xml:space="preserve">　　认证协会将组织对各学校提交的申请进行审核，通过后印发受理通知。</w:t>
      </w:r>
    </w:p>
    <w:p w:rsidR="003C576A" w:rsidRPr="003C576A" w:rsidRDefault="003C576A" w:rsidP="003C576A">
      <w:pPr>
        <w:adjustRightInd/>
        <w:snapToGrid/>
        <w:spacing w:after="0"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各申请认证学校须严格遵守《工程教育认证办法》《工程教育认证监督、仲裁与违规处理办法（试行）》及有关文件规定的纪律要求，不得探听评审相关信息，不得拜访专家或以各种形式请托关照，不从事任何有违认证工作公正性的活动。认证协会设置举报电话（</w:t>
      </w:r>
      <w:r w:rsidRPr="003C576A">
        <w:rPr>
          <w:rFonts w:ascii="Microsoft Yahei" w:eastAsia="宋体" w:hAnsi="Microsoft Yahei" w:cs="宋体"/>
          <w:color w:val="333333"/>
          <w:sz w:val="24"/>
          <w:szCs w:val="24"/>
        </w:rPr>
        <w:t>010-82213376</w:t>
      </w:r>
      <w:r w:rsidRPr="003C576A">
        <w:rPr>
          <w:rFonts w:ascii="Microsoft Yahei" w:eastAsia="宋体" w:hAnsi="Microsoft Yahei" w:cs="宋体"/>
          <w:color w:val="333333"/>
          <w:sz w:val="24"/>
          <w:szCs w:val="24"/>
        </w:rPr>
        <w:t>）及电子邮箱（</w:t>
      </w:r>
      <w:hyperlink r:id="rId5" w:history="1">
        <w:r w:rsidRPr="003C576A">
          <w:rPr>
            <w:rFonts w:ascii="Microsoft Yahei" w:eastAsia="宋体" w:hAnsi="Microsoft Yahei" w:cs="宋体"/>
            <w:color w:val="2E3083"/>
            <w:sz w:val="24"/>
            <w:szCs w:val="24"/>
            <w:u w:val="single"/>
          </w:rPr>
          <w:t>renzheng@moe.edu.cn</w:t>
        </w:r>
      </w:hyperlink>
      <w:r w:rsidRPr="003C576A">
        <w:rPr>
          <w:rFonts w:ascii="Microsoft Yahei" w:eastAsia="宋体" w:hAnsi="Microsoft Yahei" w:cs="宋体"/>
          <w:color w:val="333333"/>
          <w:sz w:val="24"/>
          <w:szCs w:val="24"/>
        </w:rPr>
        <w:t>），接受社会各界监督。</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根据认证协会与教育部高等教育教学评估中心（以下简称评估中心）签订的合作协议，认证协会与评估中心合作组织开展工程教育认证，认证体系纳入国家高等教育专业质量保障体系。</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六、联系方式</w:t>
      </w:r>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联系电话：</w:t>
      </w:r>
      <w:r w:rsidRPr="003C576A">
        <w:rPr>
          <w:rFonts w:ascii="Microsoft Yahei" w:eastAsia="宋体" w:hAnsi="Microsoft Yahei" w:cs="宋体"/>
          <w:color w:val="333333"/>
          <w:sz w:val="24"/>
          <w:szCs w:val="24"/>
        </w:rPr>
        <w:t xml:space="preserve">010-82213325 </w:t>
      </w:r>
      <w:r w:rsidRPr="003C576A">
        <w:rPr>
          <w:rFonts w:ascii="Microsoft Yahei" w:eastAsia="宋体" w:hAnsi="Microsoft Yahei" w:cs="宋体"/>
          <w:color w:val="333333"/>
          <w:sz w:val="24"/>
          <w:szCs w:val="24"/>
        </w:rPr>
        <w:t>，</w:t>
      </w:r>
      <w:r w:rsidRPr="003C576A">
        <w:rPr>
          <w:rFonts w:ascii="Microsoft Yahei" w:eastAsia="宋体" w:hAnsi="Microsoft Yahei" w:cs="宋体"/>
          <w:color w:val="333333"/>
          <w:sz w:val="24"/>
          <w:szCs w:val="24"/>
        </w:rPr>
        <w:t>010-82213365</w:t>
      </w:r>
      <w:r w:rsidRPr="003C576A">
        <w:rPr>
          <w:rFonts w:ascii="Microsoft Yahei" w:eastAsia="宋体" w:hAnsi="Microsoft Yahei" w:cs="宋体"/>
          <w:color w:val="333333"/>
          <w:sz w:val="24"/>
          <w:szCs w:val="24"/>
        </w:rPr>
        <w:t>，</w:t>
      </w:r>
      <w:r w:rsidRPr="003C576A">
        <w:rPr>
          <w:rFonts w:ascii="Microsoft Yahei" w:eastAsia="宋体" w:hAnsi="Microsoft Yahei" w:cs="宋体"/>
          <w:color w:val="333333"/>
          <w:sz w:val="24"/>
          <w:szCs w:val="24"/>
        </w:rPr>
        <w:t>010-82213368</w:t>
      </w:r>
    </w:p>
    <w:p w:rsidR="003C576A" w:rsidRPr="003C576A" w:rsidRDefault="003C576A" w:rsidP="003C576A">
      <w:pPr>
        <w:adjustRightInd/>
        <w:snapToGrid/>
        <w:spacing w:after="0"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邮箱：</w:t>
      </w:r>
      <w:hyperlink r:id="rId6" w:history="1">
        <w:r w:rsidRPr="003C576A">
          <w:rPr>
            <w:rFonts w:ascii="Microsoft Yahei" w:eastAsia="宋体" w:hAnsi="Microsoft Yahei" w:cs="宋体"/>
            <w:color w:val="2E3083"/>
            <w:sz w:val="24"/>
            <w:szCs w:val="24"/>
            <w:u w:val="single"/>
          </w:rPr>
          <w:t>renzheng@moe.edu.cn</w:t>
        </w:r>
      </w:hyperlink>
    </w:p>
    <w:p w:rsidR="003C576A" w:rsidRPr="003C576A" w:rsidRDefault="003C576A" w:rsidP="003C576A">
      <w:pPr>
        <w:adjustRightInd/>
        <w:snapToGrid/>
        <w:spacing w:before="120" w:after="225"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特此通告。</w:t>
      </w:r>
    </w:p>
    <w:p w:rsidR="003C576A" w:rsidRPr="003C576A" w:rsidRDefault="003C576A" w:rsidP="003C576A">
      <w:pPr>
        <w:adjustRightInd/>
        <w:snapToGrid/>
        <w:spacing w:after="0"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附件：</w:t>
      </w:r>
      <w:r w:rsidRPr="003C576A">
        <w:rPr>
          <w:rFonts w:ascii="Microsoft Yahei" w:eastAsia="宋体" w:hAnsi="Microsoft Yahei" w:cs="宋体"/>
          <w:color w:val="333333"/>
          <w:sz w:val="24"/>
          <w:szCs w:val="24"/>
        </w:rPr>
        <w:t>1.</w:t>
      </w:r>
      <w:hyperlink r:id="rId7" w:history="1">
        <w:r w:rsidRPr="003C576A">
          <w:rPr>
            <w:rFonts w:ascii="Microsoft Yahei" w:eastAsia="宋体" w:hAnsi="Microsoft Yahei" w:cs="宋体"/>
            <w:color w:val="2E3083"/>
            <w:sz w:val="24"/>
            <w:szCs w:val="24"/>
            <w:u w:val="single"/>
          </w:rPr>
          <w:t>2021</w:t>
        </w:r>
        <w:r w:rsidRPr="003C576A">
          <w:rPr>
            <w:rFonts w:ascii="Microsoft Yahei" w:eastAsia="宋体" w:hAnsi="Microsoft Yahei" w:cs="宋体"/>
            <w:color w:val="2E3083"/>
            <w:sz w:val="24"/>
            <w:szCs w:val="24"/>
            <w:u w:val="single"/>
          </w:rPr>
          <w:t>年接受认证申请的专业类及专业一览表</w:t>
        </w:r>
        <w:r w:rsidRPr="003C576A">
          <w:rPr>
            <w:rFonts w:ascii="Microsoft Yahei" w:eastAsia="宋体" w:hAnsi="Microsoft Yahei" w:cs="宋体"/>
            <w:color w:val="2E3083"/>
            <w:sz w:val="24"/>
            <w:szCs w:val="24"/>
            <w:u w:val="single"/>
          </w:rPr>
          <w:t>.docx</w:t>
        </w:r>
      </w:hyperlink>
    </w:p>
    <w:p w:rsidR="003C576A" w:rsidRPr="003C576A" w:rsidRDefault="003C576A" w:rsidP="003C576A">
      <w:pPr>
        <w:adjustRightInd/>
        <w:snapToGrid/>
        <w:spacing w:after="0" w:line="520" w:lineRule="exac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w:t>
      </w:r>
      <w:r w:rsidRPr="003C576A">
        <w:rPr>
          <w:rFonts w:ascii="Microsoft Yahei" w:eastAsia="宋体" w:hAnsi="Microsoft Yahei" w:cs="宋体"/>
          <w:color w:val="333333"/>
          <w:sz w:val="24"/>
          <w:szCs w:val="24"/>
        </w:rPr>
        <w:t>          2.</w:t>
      </w:r>
      <w:hyperlink r:id="rId8" w:history="1">
        <w:r w:rsidRPr="003C576A">
          <w:rPr>
            <w:rFonts w:ascii="Microsoft Yahei" w:eastAsia="宋体" w:hAnsi="Microsoft Yahei" w:cs="宋体"/>
            <w:color w:val="2E3083"/>
            <w:sz w:val="24"/>
            <w:szCs w:val="24"/>
            <w:u w:val="single"/>
          </w:rPr>
          <w:t>工程教育认证申请书（</w:t>
        </w:r>
        <w:r w:rsidRPr="003C576A">
          <w:rPr>
            <w:rFonts w:ascii="Microsoft Yahei" w:eastAsia="宋体" w:hAnsi="Microsoft Yahei" w:cs="宋体"/>
            <w:color w:val="2E3083"/>
            <w:sz w:val="24"/>
            <w:szCs w:val="24"/>
            <w:u w:val="single"/>
          </w:rPr>
          <w:t>2021</w:t>
        </w:r>
        <w:r w:rsidRPr="003C576A">
          <w:rPr>
            <w:rFonts w:ascii="Microsoft Yahei" w:eastAsia="宋体" w:hAnsi="Microsoft Yahei" w:cs="宋体"/>
            <w:color w:val="2E3083"/>
            <w:sz w:val="24"/>
            <w:szCs w:val="24"/>
            <w:u w:val="single"/>
          </w:rPr>
          <w:t>版）</w:t>
        </w:r>
        <w:r w:rsidRPr="003C576A">
          <w:rPr>
            <w:rFonts w:ascii="Microsoft Yahei" w:eastAsia="宋体" w:hAnsi="Microsoft Yahei" w:cs="宋体"/>
            <w:color w:val="2E3083"/>
            <w:sz w:val="24"/>
            <w:szCs w:val="24"/>
            <w:u w:val="single"/>
          </w:rPr>
          <w:t>.docx</w:t>
        </w:r>
      </w:hyperlink>
    </w:p>
    <w:p w:rsidR="003C576A" w:rsidRPr="003C576A" w:rsidRDefault="003C576A" w:rsidP="003C576A">
      <w:pPr>
        <w:adjustRightInd/>
        <w:snapToGrid/>
        <w:spacing w:before="120" w:after="225" w:line="520" w:lineRule="exact"/>
        <w:jc w:val="righ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中国工程教育专业认证协会</w:t>
      </w:r>
    </w:p>
    <w:p w:rsidR="003C576A" w:rsidRPr="003C576A" w:rsidRDefault="003C576A" w:rsidP="003C576A">
      <w:pPr>
        <w:adjustRightInd/>
        <w:snapToGrid/>
        <w:spacing w:before="120" w:after="225" w:line="520" w:lineRule="exact"/>
        <w:jc w:val="right"/>
        <w:rPr>
          <w:rFonts w:ascii="Microsoft Yahei" w:eastAsia="宋体" w:hAnsi="Microsoft Yahei" w:cs="宋体"/>
          <w:color w:val="333333"/>
          <w:sz w:val="24"/>
          <w:szCs w:val="24"/>
        </w:rPr>
      </w:pPr>
      <w:r w:rsidRPr="003C576A">
        <w:rPr>
          <w:rFonts w:ascii="Microsoft Yahei" w:eastAsia="宋体" w:hAnsi="Microsoft Yahei" w:cs="宋体"/>
          <w:color w:val="333333"/>
          <w:sz w:val="24"/>
          <w:szCs w:val="24"/>
        </w:rPr>
        <w:t xml:space="preserve">　　</w:t>
      </w:r>
      <w:r w:rsidRPr="003C576A">
        <w:rPr>
          <w:rFonts w:ascii="Microsoft Yahei" w:eastAsia="宋体" w:hAnsi="Microsoft Yahei" w:cs="宋体"/>
          <w:color w:val="333333"/>
          <w:sz w:val="24"/>
          <w:szCs w:val="24"/>
        </w:rPr>
        <w:t>2020</w:t>
      </w:r>
      <w:r w:rsidRPr="003C576A">
        <w:rPr>
          <w:rFonts w:ascii="Microsoft Yahei" w:eastAsia="宋体" w:hAnsi="Microsoft Yahei" w:cs="宋体"/>
          <w:color w:val="333333"/>
          <w:sz w:val="24"/>
          <w:szCs w:val="24"/>
        </w:rPr>
        <w:t>年</w:t>
      </w:r>
      <w:r w:rsidRPr="003C576A">
        <w:rPr>
          <w:rFonts w:ascii="Microsoft Yahei" w:eastAsia="宋体" w:hAnsi="Microsoft Yahei" w:cs="宋体"/>
          <w:color w:val="333333"/>
          <w:sz w:val="24"/>
          <w:szCs w:val="24"/>
        </w:rPr>
        <w:t>9</w:t>
      </w:r>
      <w:r w:rsidRPr="003C576A">
        <w:rPr>
          <w:rFonts w:ascii="Microsoft Yahei" w:eastAsia="宋体" w:hAnsi="Microsoft Yahei" w:cs="宋体"/>
          <w:color w:val="333333"/>
          <w:sz w:val="24"/>
          <w:szCs w:val="24"/>
        </w:rPr>
        <w:t>月</w:t>
      </w:r>
      <w:r w:rsidRPr="003C576A">
        <w:rPr>
          <w:rFonts w:ascii="Microsoft Yahei" w:eastAsia="宋体" w:hAnsi="Microsoft Yahei" w:cs="宋体"/>
          <w:color w:val="333333"/>
          <w:sz w:val="24"/>
          <w:szCs w:val="24"/>
        </w:rPr>
        <w:t>18</w:t>
      </w:r>
      <w:r w:rsidRPr="003C576A">
        <w:rPr>
          <w:rFonts w:ascii="Microsoft Yahei" w:eastAsia="宋体" w:hAnsi="Microsoft Yahei" w:cs="宋体"/>
          <w:color w:val="333333"/>
          <w:sz w:val="24"/>
          <w:szCs w:val="24"/>
        </w:rPr>
        <w:t>日</w:t>
      </w:r>
      <w:r w:rsidRPr="003C576A">
        <w:rPr>
          <w:rFonts w:ascii="Microsoft Yahei" w:eastAsia="宋体" w:hAnsi="Microsoft Yahei" w:cs="宋体"/>
          <w:color w:val="333333"/>
          <w:sz w:val="24"/>
          <w:szCs w:val="24"/>
        </w:rPr>
        <w:t>  </w:t>
      </w:r>
    </w:p>
    <w:p w:rsidR="004358AB" w:rsidRDefault="004358AB" w:rsidP="00D31D50">
      <w:pPr>
        <w:spacing w:line="220" w:lineRule="atLeast"/>
        <w:rPr>
          <w:rFonts w:hint="eastAsia"/>
        </w:rPr>
      </w:pPr>
    </w:p>
    <w:p w:rsidR="003C576A" w:rsidRDefault="003C576A" w:rsidP="00D31D50">
      <w:pPr>
        <w:spacing w:line="220" w:lineRule="atLeast"/>
        <w:rPr>
          <w:rFonts w:hint="eastAsia"/>
        </w:rPr>
      </w:pPr>
    </w:p>
    <w:p w:rsidR="003C576A" w:rsidRDefault="003C576A" w:rsidP="00D31D50">
      <w:pPr>
        <w:spacing w:line="220" w:lineRule="atLeast"/>
        <w:rPr>
          <w:rFonts w:hint="eastAsia"/>
        </w:rPr>
      </w:pPr>
    </w:p>
    <w:p w:rsidR="003C576A" w:rsidRDefault="003C576A" w:rsidP="00D31D50">
      <w:pPr>
        <w:spacing w:line="220" w:lineRule="atLeast"/>
        <w:rPr>
          <w:rFonts w:hint="eastAsia"/>
        </w:rPr>
      </w:pPr>
    </w:p>
    <w:p w:rsidR="003C576A" w:rsidRDefault="003C576A" w:rsidP="00D31D50">
      <w:pPr>
        <w:spacing w:line="220" w:lineRule="atLeast"/>
        <w:rPr>
          <w:rFonts w:hint="eastAsia"/>
        </w:rPr>
      </w:pPr>
    </w:p>
    <w:p w:rsidR="003C576A" w:rsidRDefault="003C576A" w:rsidP="00D31D50">
      <w:pPr>
        <w:spacing w:line="220" w:lineRule="atLeast"/>
        <w:rPr>
          <w:rFonts w:hint="eastAsia"/>
        </w:rPr>
      </w:pPr>
    </w:p>
    <w:p w:rsidR="003C576A" w:rsidRDefault="003C576A" w:rsidP="00D31D50">
      <w:pPr>
        <w:spacing w:line="220" w:lineRule="atLeast"/>
        <w:rPr>
          <w:rFonts w:hint="eastAsia"/>
        </w:rPr>
      </w:pPr>
    </w:p>
    <w:p w:rsidR="003C576A" w:rsidRDefault="003C576A" w:rsidP="003C576A">
      <w:pPr>
        <w:rPr>
          <w:rFonts w:ascii="仿宋_GB2312" w:eastAsia="仿宋_GB2312" w:hAnsi="黑体"/>
          <w:sz w:val="30"/>
          <w:szCs w:val="30"/>
        </w:rPr>
      </w:pPr>
      <w:bookmarkStart w:id="0" w:name="_GoBack"/>
      <w:bookmarkEnd w:id="0"/>
      <w:r>
        <w:rPr>
          <w:rFonts w:ascii="仿宋_GB2312" w:eastAsia="仿宋_GB2312" w:hAnsi="黑体" w:hint="eastAsia"/>
          <w:sz w:val="30"/>
          <w:szCs w:val="30"/>
        </w:rPr>
        <w:lastRenderedPageBreak/>
        <w:t>附件1：</w:t>
      </w:r>
      <w:r>
        <w:rPr>
          <w:rFonts w:ascii="仿宋_GB2312" w:eastAsia="仿宋_GB2312" w:hAnsi="黑体"/>
          <w:sz w:val="30"/>
          <w:szCs w:val="30"/>
        </w:rPr>
        <w:t xml:space="preserve"> </w:t>
      </w:r>
    </w:p>
    <w:p w:rsidR="003C576A" w:rsidRDefault="003C576A" w:rsidP="003C576A">
      <w:pPr>
        <w:spacing w:afterLines="100"/>
        <w:jc w:val="center"/>
        <w:rPr>
          <w:rFonts w:eastAsia="黑体"/>
          <w:b/>
          <w:sz w:val="32"/>
          <w:szCs w:val="32"/>
        </w:rPr>
      </w:pPr>
      <w:r>
        <w:rPr>
          <w:rFonts w:ascii="Times New Roman" w:eastAsia="黑体" w:hAnsi="Times New Roman"/>
          <w:b/>
          <w:sz w:val="32"/>
          <w:szCs w:val="32"/>
        </w:rPr>
        <w:t>20</w:t>
      </w:r>
      <w:r>
        <w:rPr>
          <w:rFonts w:ascii="Times New Roman" w:eastAsia="黑体" w:hAnsi="Times New Roman" w:hint="eastAsia"/>
          <w:b/>
          <w:sz w:val="32"/>
          <w:szCs w:val="32"/>
        </w:rPr>
        <w:t>21</w:t>
      </w:r>
      <w:r>
        <w:rPr>
          <w:rFonts w:ascii="Times New Roman" w:eastAsia="黑体" w:hAnsi="Times New Roman" w:hint="eastAsia"/>
          <w:b/>
          <w:sz w:val="32"/>
          <w:szCs w:val="32"/>
        </w:rPr>
        <w:t>年接受认证申请的专业类及专业一览表</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1571"/>
        <w:gridCol w:w="2852"/>
        <w:gridCol w:w="3075"/>
      </w:tblGrid>
      <w:tr w:rsidR="003C576A" w:rsidTr="003C576A">
        <w:trPr>
          <w:cantSplit/>
          <w:trHeight w:hRule="exact" w:val="425"/>
          <w:tblHeader/>
          <w:jc w:val="center"/>
        </w:trPr>
        <w:tc>
          <w:tcPr>
            <w:tcW w:w="1177" w:type="dxa"/>
            <w:shd w:val="clear" w:color="auto" w:fill="auto"/>
            <w:noWrap/>
            <w:vAlign w:val="center"/>
          </w:tcPr>
          <w:p w:rsidR="003C576A" w:rsidRDefault="003C576A" w:rsidP="00DF2597">
            <w:pPr>
              <w:spacing w:line="360" w:lineRule="auto"/>
              <w:jc w:val="center"/>
              <w:rPr>
                <w:rFonts w:ascii="黑体" w:eastAsia="黑体" w:hAnsi="黑体"/>
                <w:b/>
                <w:bCs/>
                <w:sz w:val="24"/>
                <w:szCs w:val="24"/>
              </w:rPr>
            </w:pPr>
            <w:r>
              <w:rPr>
                <w:rFonts w:ascii="黑体" w:eastAsia="黑体" w:hAnsi="黑体" w:hint="eastAsia"/>
                <w:b/>
                <w:bCs/>
                <w:sz w:val="24"/>
                <w:szCs w:val="24"/>
              </w:rPr>
              <w:t>序号</w:t>
            </w:r>
          </w:p>
        </w:tc>
        <w:tc>
          <w:tcPr>
            <w:tcW w:w="1571" w:type="dxa"/>
            <w:vAlign w:val="center"/>
          </w:tcPr>
          <w:p w:rsidR="003C576A" w:rsidRDefault="003C576A" w:rsidP="00DF2597">
            <w:pPr>
              <w:spacing w:line="360" w:lineRule="auto"/>
              <w:jc w:val="center"/>
              <w:rPr>
                <w:rFonts w:ascii="黑体" w:eastAsia="黑体" w:hAnsi="黑体"/>
                <w:b/>
                <w:bCs/>
                <w:sz w:val="24"/>
                <w:szCs w:val="24"/>
              </w:rPr>
            </w:pPr>
            <w:r>
              <w:rPr>
                <w:rFonts w:ascii="黑体" w:eastAsia="黑体" w:hAnsi="黑体" w:hint="eastAsia"/>
                <w:b/>
                <w:bCs/>
                <w:sz w:val="24"/>
                <w:szCs w:val="24"/>
              </w:rPr>
              <w:t>专业代码</w:t>
            </w:r>
          </w:p>
        </w:tc>
        <w:tc>
          <w:tcPr>
            <w:tcW w:w="2852" w:type="dxa"/>
            <w:shd w:val="clear" w:color="auto" w:fill="auto"/>
            <w:noWrap/>
            <w:vAlign w:val="center"/>
          </w:tcPr>
          <w:p w:rsidR="003C576A" w:rsidRDefault="003C576A" w:rsidP="00DF2597">
            <w:pPr>
              <w:spacing w:line="360" w:lineRule="auto"/>
              <w:jc w:val="center"/>
              <w:rPr>
                <w:rFonts w:ascii="黑体" w:eastAsia="黑体" w:hAnsi="黑体"/>
                <w:b/>
                <w:bCs/>
                <w:sz w:val="24"/>
                <w:szCs w:val="24"/>
              </w:rPr>
            </w:pPr>
            <w:r>
              <w:rPr>
                <w:rFonts w:ascii="黑体" w:eastAsia="黑体" w:hAnsi="黑体" w:hint="eastAsia"/>
                <w:b/>
                <w:bCs/>
                <w:sz w:val="24"/>
                <w:szCs w:val="24"/>
              </w:rPr>
              <w:t>专业类</w:t>
            </w:r>
          </w:p>
        </w:tc>
        <w:tc>
          <w:tcPr>
            <w:tcW w:w="3075" w:type="dxa"/>
            <w:shd w:val="clear" w:color="auto" w:fill="auto"/>
            <w:noWrap/>
            <w:vAlign w:val="center"/>
          </w:tcPr>
          <w:p w:rsidR="003C576A" w:rsidRDefault="003C576A" w:rsidP="00DF2597">
            <w:pPr>
              <w:spacing w:line="360" w:lineRule="auto"/>
              <w:jc w:val="center"/>
              <w:rPr>
                <w:rFonts w:ascii="黑体" w:eastAsia="黑体" w:hAnsi="黑体"/>
                <w:b/>
                <w:bCs/>
                <w:sz w:val="24"/>
                <w:szCs w:val="24"/>
              </w:rPr>
            </w:pPr>
            <w:r>
              <w:rPr>
                <w:rFonts w:ascii="黑体" w:eastAsia="黑体" w:hAnsi="黑体" w:hint="eastAsia"/>
                <w:b/>
                <w:bCs/>
                <w:sz w:val="24"/>
                <w:szCs w:val="24"/>
              </w:rPr>
              <w:t>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0802</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机械类</w:t>
            </w:r>
          </w:p>
        </w:tc>
        <w:tc>
          <w:tcPr>
            <w:tcW w:w="3075"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2</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0803</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仪器类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3</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0804</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材料类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4</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0805</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能源动力类</w:t>
            </w:r>
          </w:p>
        </w:tc>
        <w:tc>
          <w:tcPr>
            <w:tcW w:w="3075" w:type="dxa"/>
            <w:shd w:val="clear" w:color="auto" w:fill="auto"/>
            <w:noWrap/>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5</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0806</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电气类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6</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0807</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电子信息类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7</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0808</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自动化类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8</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0809</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计算机类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9</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0810</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土木类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目录内所有专业（不含建筑环境与能源应用工程专业、给排水科学与工程专业）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10</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0811</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水利类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11</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0812</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测绘类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12</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0813</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化工与制药类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13</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0814</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地质类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14</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0815</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矿业类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15</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0816</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纺织类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16</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0817</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轻工类</w:t>
            </w:r>
          </w:p>
        </w:tc>
        <w:tc>
          <w:tcPr>
            <w:tcW w:w="3075" w:type="dxa"/>
            <w:shd w:val="clear" w:color="auto" w:fill="auto"/>
            <w:noWrap/>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shd w:val="clear" w:color="auto" w:fill="auto"/>
            <w:noWrap/>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17</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0818</w:t>
            </w:r>
          </w:p>
        </w:tc>
        <w:tc>
          <w:tcPr>
            <w:tcW w:w="2852" w:type="dxa"/>
            <w:shd w:val="clear" w:color="auto" w:fill="auto"/>
            <w:noWrap/>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交通运输类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18</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0821</w:t>
            </w:r>
          </w:p>
        </w:tc>
        <w:tc>
          <w:tcPr>
            <w:tcW w:w="2852"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兵器类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19</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0822</w:t>
            </w:r>
          </w:p>
        </w:tc>
        <w:tc>
          <w:tcPr>
            <w:tcW w:w="2852"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核工程类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20</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0825</w:t>
            </w:r>
          </w:p>
        </w:tc>
        <w:tc>
          <w:tcPr>
            <w:tcW w:w="2852"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环境科学与工程类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21</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0827</w:t>
            </w:r>
          </w:p>
        </w:tc>
        <w:tc>
          <w:tcPr>
            <w:tcW w:w="2852"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食品科学与工程类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22</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0829</w:t>
            </w:r>
          </w:p>
        </w:tc>
        <w:tc>
          <w:tcPr>
            <w:tcW w:w="2852"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安全科学与工程类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r w:rsidR="003C576A" w:rsidTr="003C576A">
        <w:trPr>
          <w:cantSplit/>
          <w:trHeight w:hRule="exact" w:val="425"/>
          <w:jc w:val="center"/>
        </w:trPr>
        <w:tc>
          <w:tcPr>
            <w:tcW w:w="1177" w:type="dxa"/>
            <w:vAlign w:val="center"/>
          </w:tcPr>
          <w:p w:rsidR="003C576A" w:rsidRDefault="003C576A" w:rsidP="00DF2597">
            <w:pPr>
              <w:spacing w:line="360" w:lineRule="auto"/>
              <w:jc w:val="center"/>
              <w:textAlignment w:val="center"/>
              <w:rPr>
                <w:rFonts w:ascii="仿宋_GB2312" w:eastAsia="仿宋_GB2312" w:hAnsi="宋体" w:cs="宋体"/>
                <w:color w:val="000000"/>
                <w:sz w:val="28"/>
                <w:szCs w:val="28"/>
              </w:rPr>
            </w:pPr>
            <w:r>
              <w:rPr>
                <w:rFonts w:ascii="宋体" w:eastAsia="宋体" w:hAnsi="宋体" w:cs="宋体" w:hint="eastAsia"/>
                <w:color w:val="000000"/>
                <w:sz w:val="24"/>
                <w:szCs w:val="24"/>
                <w:lang/>
              </w:rPr>
              <w:t>23</w:t>
            </w:r>
          </w:p>
        </w:tc>
        <w:tc>
          <w:tcPr>
            <w:tcW w:w="1571"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0830</w:t>
            </w:r>
          </w:p>
        </w:tc>
        <w:tc>
          <w:tcPr>
            <w:tcW w:w="2852" w:type="dxa"/>
            <w:vAlign w:val="center"/>
          </w:tcPr>
          <w:p w:rsidR="003C576A" w:rsidRDefault="003C576A" w:rsidP="00DF2597">
            <w:pPr>
              <w:spacing w:line="360" w:lineRule="auto"/>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生物工程类</w:t>
            </w:r>
          </w:p>
        </w:tc>
        <w:tc>
          <w:tcPr>
            <w:tcW w:w="3075" w:type="dxa"/>
            <w:shd w:val="clear" w:color="auto" w:fill="auto"/>
            <w:noWrap/>
          </w:tcPr>
          <w:p w:rsidR="003C576A" w:rsidRDefault="003C576A" w:rsidP="00DF2597">
            <w:pPr>
              <w:spacing w:line="360" w:lineRule="auto"/>
              <w:jc w:val="center"/>
              <w:rPr>
                <w:sz w:val="24"/>
                <w:szCs w:val="24"/>
              </w:rPr>
            </w:pPr>
            <w:r>
              <w:rPr>
                <w:rFonts w:ascii="仿宋_GB2312" w:eastAsia="仿宋_GB2312" w:hAnsi="宋体" w:cs="宋体" w:hint="eastAsia"/>
                <w:color w:val="000000"/>
                <w:sz w:val="24"/>
                <w:szCs w:val="24"/>
              </w:rPr>
              <w:t>目录内所有专业</w:t>
            </w:r>
          </w:p>
        </w:tc>
      </w:tr>
    </w:tbl>
    <w:p w:rsidR="003C576A" w:rsidRDefault="003C576A" w:rsidP="003C576A">
      <w:pPr>
        <w:spacing w:line="360" w:lineRule="auto"/>
        <w:ind w:left="1080" w:hangingChars="450" w:hanging="1080"/>
        <w:rPr>
          <w:rFonts w:ascii="仿宋_GB2312" w:eastAsia="仿宋_GB2312"/>
          <w:sz w:val="24"/>
          <w:szCs w:val="24"/>
        </w:rPr>
      </w:pPr>
      <w:r>
        <w:rPr>
          <w:rFonts w:ascii="仿宋_GB2312" w:eastAsia="仿宋_GB2312" w:hint="eastAsia"/>
          <w:sz w:val="24"/>
          <w:szCs w:val="24"/>
        </w:rPr>
        <w:t>备注：1. 2021年接受认证申请的“专业代码”和“专业类”依据教育部颁布实施的《普通高等学校本科专业目录》确定。</w:t>
      </w:r>
    </w:p>
    <w:p w:rsidR="003C576A" w:rsidRDefault="003C576A" w:rsidP="003C576A">
      <w:pPr>
        <w:spacing w:line="360" w:lineRule="auto"/>
        <w:ind w:leftChars="350" w:left="1250" w:hangingChars="200" w:hanging="480"/>
        <w:rPr>
          <w:rFonts w:ascii="仿宋_GB2312" w:eastAsia="仿宋_GB2312" w:hint="eastAsia"/>
          <w:sz w:val="24"/>
          <w:szCs w:val="24"/>
        </w:rPr>
      </w:pPr>
      <w:r>
        <w:rPr>
          <w:rFonts w:ascii="仿宋_GB2312" w:eastAsia="仿宋_GB2312" w:hint="eastAsia"/>
          <w:sz w:val="24"/>
          <w:szCs w:val="24"/>
        </w:rPr>
        <w:t>2. “</w:t>
      </w:r>
      <w:r>
        <w:rPr>
          <w:rFonts w:ascii="仿宋_GB2312" w:eastAsia="仿宋_GB2312" w:hAnsi="宋体" w:cs="宋体" w:hint="eastAsia"/>
          <w:color w:val="000000"/>
          <w:sz w:val="24"/>
          <w:szCs w:val="24"/>
        </w:rPr>
        <w:t>目录内所有专业</w:t>
      </w:r>
      <w:r>
        <w:rPr>
          <w:rFonts w:ascii="仿宋_GB2312" w:eastAsia="仿宋_GB2312" w:hint="eastAsia"/>
          <w:sz w:val="24"/>
          <w:szCs w:val="24"/>
        </w:rPr>
        <w:t>”是指该专业类所有专业均在接受申请范围，包括基本专业、特设专业和国家控制布点专业。</w:t>
      </w:r>
    </w:p>
    <w:p w:rsidR="003C576A" w:rsidRDefault="003C576A" w:rsidP="003C576A">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lastRenderedPageBreak/>
        <w:t>附件2：</w:t>
      </w:r>
    </w:p>
    <w:p w:rsidR="003C576A" w:rsidRDefault="003C576A" w:rsidP="003C576A">
      <w:pPr>
        <w:pStyle w:val="1"/>
        <w:jc w:val="center"/>
        <w:rPr>
          <w:rFonts w:eastAsia="黑体"/>
          <w:color w:val="000000" w:themeColor="text1"/>
        </w:rPr>
      </w:pPr>
      <w:r>
        <w:rPr>
          <w:rFonts w:eastAsia="黑体" w:hint="eastAsia"/>
          <w:color w:val="000000" w:themeColor="text1"/>
        </w:rPr>
        <w:t>工程教育认证申请书</w:t>
      </w:r>
    </w:p>
    <w:p w:rsidR="003C576A" w:rsidRDefault="003C576A" w:rsidP="003C576A">
      <w:pPr>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3C576A" w:rsidRDefault="003C576A" w:rsidP="003C576A">
      <w:pPr>
        <w:jc w:val="center"/>
        <w:rPr>
          <w:rFonts w:ascii="Times New Roman" w:eastAsia="仿宋_GB2312" w:hAnsi="Times New Roman"/>
          <w:color w:val="000000" w:themeColor="text1"/>
          <w:sz w:val="30"/>
          <w:szCs w:val="30"/>
        </w:rPr>
      </w:pPr>
    </w:p>
    <w:p w:rsidR="003C576A" w:rsidRDefault="003C576A" w:rsidP="003C576A">
      <w:pP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rsidR="003C576A" w:rsidRDefault="003C576A" w:rsidP="003C576A">
      <w:pPr>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根据《工程教育认证办法》有关认证申请资格的规定，我校以下专业满足申请条件，现申请参加工程教育认证。</w:t>
      </w:r>
    </w:p>
    <w:p w:rsidR="003C576A" w:rsidRDefault="003C576A" w:rsidP="003C576A">
      <w:pPr>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申请认证学校：</w:t>
      </w:r>
    </w:p>
    <w:p w:rsidR="003C576A" w:rsidRDefault="003C576A" w:rsidP="003C576A">
      <w:pPr>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3C576A" w:rsidRDefault="003C576A" w:rsidP="003C576A">
      <w:pPr>
        <w:ind w:firstLineChars="245" w:firstLine="738"/>
        <w:rPr>
          <w:rFonts w:ascii="Times New Roman" w:eastAsia="仿宋_GB2312" w:hAnsi="Times New Roman"/>
          <w:b/>
          <w:color w:val="000000" w:themeColor="text1"/>
          <w:sz w:val="30"/>
          <w:szCs w:val="30"/>
        </w:rPr>
      </w:pPr>
      <w:r>
        <w:rPr>
          <w:rFonts w:ascii="Times New Roman" w:eastAsia="仿宋_GB2312" w:hAnsi="Times New Roman" w:hint="eastAsia"/>
          <w:b/>
          <w:color w:val="000000" w:themeColor="text1"/>
          <w:sz w:val="30"/>
          <w:szCs w:val="30"/>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rsidR="003C576A" w:rsidRDefault="003C576A" w:rsidP="003C576A">
      <w:pPr>
        <w:ind w:firstLine="686"/>
        <w:rPr>
          <w:rFonts w:ascii="Times New Roman" w:eastAsia="仿宋_GB2312" w:hAnsi="Times New Roman"/>
          <w:b/>
          <w:color w:val="000000" w:themeColor="text1"/>
          <w:sz w:val="30"/>
          <w:szCs w:val="30"/>
        </w:rPr>
      </w:pPr>
    </w:p>
    <w:p w:rsidR="003C576A" w:rsidRDefault="003C576A" w:rsidP="003C576A">
      <w:pPr>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Pr>
          <w:rFonts w:ascii="Times New Roman" w:eastAsia="仿宋_GB2312" w:hAnsi="Times New Roman" w:hint="eastAsia"/>
          <w:color w:val="000000" w:themeColor="text1"/>
          <w:sz w:val="30"/>
          <w:szCs w:val="30"/>
        </w:rPr>
        <w:t>学校负责人签字：</w:t>
      </w:r>
    </w:p>
    <w:p w:rsidR="003C576A" w:rsidRDefault="003C576A" w:rsidP="003C576A">
      <w:pPr>
        <w:ind w:right="420"/>
        <w:rPr>
          <w:rFonts w:ascii="Times New Roman" w:eastAsia="仿宋_GB2312" w:hAnsi="Times New Roman"/>
          <w:color w:val="000000" w:themeColor="text1"/>
          <w:spacing w:val="-6"/>
          <w:sz w:val="30"/>
          <w:szCs w:val="30"/>
        </w:rPr>
      </w:pPr>
    </w:p>
    <w:p w:rsidR="003C576A" w:rsidRDefault="003C576A" w:rsidP="003C576A">
      <w:pPr>
        <w:ind w:right="420" w:firstLineChars="2000" w:firstLine="5880"/>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3C576A" w:rsidRDefault="003C576A" w:rsidP="003C576A">
      <w:pPr>
        <w:ind w:right="420" w:firstLineChars="1300" w:firstLine="3822"/>
        <w:rPr>
          <w:rFonts w:ascii="Times New Roman" w:eastAsia="仿宋_GB2312" w:hAnsi="Times New Roman"/>
          <w:color w:val="000000" w:themeColor="text1"/>
          <w:spacing w:val="-6"/>
          <w:sz w:val="30"/>
          <w:szCs w:val="30"/>
        </w:rPr>
      </w:pPr>
    </w:p>
    <w:p w:rsidR="003C576A" w:rsidRDefault="003C576A" w:rsidP="003C576A">
      <w:pPr>
        <w:ind w:right="536" w:firstLineChars="2050" w:firstLine="6027"/>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rsidR="003C576A" w:rsidRDefault="003C576A" w:rsidP="003C576A">
      <w:pPr>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p>
    <w:p w:rsidR="003C576A" w:rsidRDefault="003C576A" w:rsidP="003C576A">
      <w:pPr>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3C576A" w:rsidRDefault="003C576A" w:rsidP="003C576A">
      <w:pPr>
        <w:rPr>
          <w:rFonts w:ascii="宋体" w:eastAsia="宋体" w:hAnsi="宋体"/>
          <w:color w:val="000000" w:themeColor="text1"/>
          <w:spacing w:val="-6"/>
          <w:sz w:val="24"/>
          <w:szCs w:val="24"/>
        </w:rPr>
      </w:pPr>
    </w:p>
    <w:p w:rsidR="003C576A" w:rsidRDefault="003C576A" w:rsidP="003C576A">
      <w:pPr>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提供材料说明专业能够达到认证的底线要求。底线要求是认证合格的必要条件，而不是充分条件，经判定不能达到底线要求的专业将不被受理认证。</w:t>
      </w:r>
    </w:p>
    <w:p w:rsidR="003C576A" w:rsidRDefault="003C576A" w:rsidP="003C576A">
      <w:pPr>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申请书应包括专业是否达到认证基本条件与底线要求的相关材料。具体内容参见本文件相关部分。</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为便于专家审阅，申请书内容应突出重点，简洁清晰。不应包含与是否受理无关的材料，特别是不应罗列专业标志性成果。正文部分字数不超过10000字。</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专业应承诺提供的材料真实可靠。</w:t>
      </w:r>
    </w:p>
    <w:p w:rsidR="003C576A" w:rsidRDefault="003C576A" w:rsidP="003C576A">
      <w:pPr>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 “底线”是指通过工程教育认证的最基本要求，如果没有达到，即可判定专业无法满足认证标准要求。</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工程教育认证要求接受认证专业采用面向产出的教学评价方式，产出是指学生的能力要求。评价的焦点是，全体毕业生达到认证标准规定的毕业要求和专业制定的毕业要求的情况。</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工程教育认证要求专业必须建立基于评价的教学质量持续改进机制，申请书要求必须提供的底线材料是指专业已经建立了面向产出的内部评价机制的相关说明与支撑材料。</w:t>
      </w:r>
    </w:p>
    <w:p w:rsidR="003C576A" w:rsidRDefault="003C576A" w:rsidP="003C576A">
      <w:pPr>
        <w:ind w:firstLineChars="200" w:firstLine="468"/>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t>工程教育认证采用的基本工作方式是“专业举证，专家查证”，专业必须提供学生达到上述要求的证据，证据不是专业做了什么，而是做的结果，结果只能来自专业自行开展的评价。</w:t>
      </w:r>
    </w:p>
    <w:p w:rsidR="003C576A" w:rsidRDefault="003C576A" w:rsidP="003C576A">
      <w:pPr>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3C576A" w:rsidRDefault="003C576A" w:rsidP="003C576A">
      <w:pPr>
        <w:spacing w:beforeLines="50" w:afterLines="50"/>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2767"/>
        <w:gridCol w:w="6"/>
        <w:gridCol w:w="1714"/>
        <w:gridCol w:w="2480"/>
      </w:tblGrid>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14"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20"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20"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20"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20"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20"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20"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c>
          <w:tcPr>
            <w:tcW w:w="1720" w:type="dxa"/>
            <w:gridSpan w:val="2"/>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r w:rsidR="003C576A" w:rsidTr="00DF2597">
        <w:tc>
          <w:tcPr>
            <w:tcW w:w="1463" w:type="dxa"/>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3C576A" w:rsidRDefault="003C576A" w:rsidP="003C576A">
            <w:pPr>
              <w:tabs>
                <w:tab w:val="left" w:pos="0"/>
              </w:tabs>
              <w:spacing w:before="60" w:after="60"/>
              <w:ind w:rightChars="-51" w:right="-112"/>
              <w:jc w:val="center"/>
              <w:rPr>
                <w:rFonts w:ascii="Times New Roman" w:hAnsi="Times New Roman"/>
                <w:color w:val="000000" w:themeColor="text1"/>
                <w:sz w:val="24"/>
              </w:rPr>
            </w:pPr>
          </w:p>
        </w:tc>
      </w:tr>
    </w:tbl>
    <w:p w:rsidR="003C576A" w:rsidRDefault="003C576A" w:rsidP="003C576A">
      <w:pPr>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3C576A" w:rsidRDefault="003C576A" w:rsidP="003C576A">
      <w:pPr>
        <w:spacing w:beforeLines="50" w:afterLines="50"/>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3C576A" w:rsidRDefault="003C576A" w:rsidP="003C576A">
      <w:pPr>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rsidR="003C576A" w:rsidRDefault="003C576A" w:rsidP="003C576A">
      <w:pPr>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）同一名称专业下若执行不同的培养方案，或在生源、办学条件不同的校区或学院办学，需说明。</w:t>
      </w:r>
    </w:p>
    <w:p w:rsidR="003C576A" w:rsidRDefault="003C576A" w:rsidP="003C576A">
      <w:pPr>
        <w:ind w:firstLineChars="200" w:firstLine="480"/>
        <w:rPr>
          <w:rFonts w:ascii="Times New Roman" w:hAnsi="Times New Roman"/>
          <w:color w:val="000000" w:themeColor="text1"/>
          <w:sz w:val="24"/>
          <w:szCs w:val="24"/>
        </w:rPr>
      </w:pPr>
    </w:p>
    <w:p w:rsidR="003C576A" w:rsidRDefault="003C576A" w:rsidP="003C576A">
      <w:pPr>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）上次认证的时间、结论与认证报告提出的问题。</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）问题改进情况，包括改进措施以及对改进措施效果的分析。</w:t>
      </w:r>
    </w:p>
    <w:p w:rsidR="003C576A" w:rsidRDefault="003C576A" w:rsidP="003C576A">
      <w:pPr>
        <w:spacing w:beforeLines="50" w:afterLines="50"/>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3C576A" w:rsidRDefault="003C576A" w:rsidP="003C576A">
      <w:pPr>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学校定位与专业培养目标原文（需明确该目标出自于哪版培养方案）。</w:t>
      </w:r>
    </w:p>
    <w:p w:rsidR="003C576A" w:rsidRDefault="003C576A" w:rsidP="003C576A">
      <w:pPr>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3C576A" w:rsidRDefault="003C576A" w:rsidP="003C576A">
      <w:pPr>
        <w:spacing w:beforeLines="50" w:afterLines="50"/>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3C576A" w:rsidRDefault="003C576A" w:rsidP="003C576A">
      <w:pPr>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3C576A" w:rsidRDefault="003C576A" w:rsidP="003C576A">
      <w:pPr>
        <w:ind w:firstLineChars="200" w:firstLine="480"/>
        <w:rPr>
          <w:color w:val="000000" w:themeColor="text1"/>
          <w:sz w:val="24"/>
          <w:szCs w:val="24"/>
        </w:rPr>
      </w:pPr>
    </w:p>
    <w:p w:rsidR="003C576A" w:rsidRDefault="003C576A" w:rsidP="003C576A">
      <w:pPr>
        <w:spacing w:beforeLines="50" w:afterLines="50"/>
        <w:rPr>
          <w:rFonts w:ascii="Times New Roman" w:hAnsi="Times New Roman"/>
          <w:b/>
          <w:color w:val="000000" w:themeColor="text1"/>
          <w:sz w:val="28"/>
          <w:szCs w:val="32"/>
        </w:rPr>
      </w:pPr>
      <w:r>
        <w:rPr>
          <w:rFonts w:ascii="Times New Roman" w:hAnsi="Times New Roman" w:hint="eastAsia"/>
          <w:b/>
          <w:color w:val="000000" w:themeColor="text1"/>
          <w:sz w:val="28"/>
          <w:szCs w:val="32"/>
        </w:rPr>
        <w:t>附件</w:t>
      </w:r>
    </w:p>
    <w:p w:rsidR="003C576A" w:rsidRDefault="003C576A" w:rsidP="003C576A">
      <w:pPr>
        <w:pStyle w:val="a5"/>
        <w:numPr>
          <w:ilvl w:val="0"/>
          <w:numId w:val="1"/>
        </w:numPr>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3C576A" w:rsidRDefault="003C576A" w:rsidP="003C576A">
      <w:pPr>
        <w:pStyle w:val="a5"/>
        <w:numPr>
          <w:ilvl w:val="0"/>
          <w:numId w:val="1"/>
        </w:numPr>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3C576A" w:rsidRDefault="003C576A" w:rsidP="003C576A">
      <w:pPr>
        <w:pStyle w:val="a5"/>
        <w:widowControl/>
        <w:numPr>
          <w:ilvl w:val="0"/>
          <w:numId w:val="1"/>
        </w:numPr>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一次对专业核心课程的考试/考核内容、方式合理性审核的原始记录</w:t>
      </w:r>
      <w:r>
        <w:rPr>
          <w:rFonts w:asciiTheme="minorEastAsia" w:hAnsiTheme="minorEastAsia" w:cstheme="minorEastAsia" w:hint="eastAsia"/>
          <w:color w:val="000000" w:themeColor="text1"/>
          <w:kern w:val="0"/>
          <w:sz w:val="24"/>
          <w:szCs w:val="24"/>
        </w:rPr>
        <w:t>。</w:t>
      </w:r>
    </w:p>
    <w:p w:rsidR="003C576A" w:rsidRDefault="003C576A" w:rsidP="003C576A">
      <w:pPr>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3C576A" w:rsidRPr="003C576A" w:rsidRDefault="003C576A" w:rsidP="003C576A">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3C576A" w:rsidRDefault="003C576A" w:rsidP="003C576A">
      <w:pPr>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t>专业基本情况数据表</w:t>
      </w:r>
    </w:p>
    <w:p w:rsidR="003C576A" w:rsidRDefault="003C576A" w:rsidP="003C576A">
      <w:pPr>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992"/>
        <w:gridCol w:w="851"/>
        <w:gridCol w:w="709"/>
        <w:gridCol w:w="850"/>
        <w:gridCol w:w="1843"/>
        <w:gridCol w:w="1134"/>
        <w:gridCol w:w="850"/>
        <w:gridCol w:w="2183"/>
      </w:tblGrid>
      <w:tr w:rsidR="003C576A" w:rsidTr="003C576A">
        <w:trPr>
          <w:jc w:val="center"/>
        </w:trPr>
        <w:tc>
          <w:tcPr>
            <w:tcW w:w="852"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992"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709" w:type="dxa"/>
            <w:vAlign w:val="center"/>
          </w:tcPr>
          <w:p w:rsidR="003C576A" w:rsidRDefault="003C576A" w:rsidP="003C576A">
            <w:pPr>
              <w:spacing w:beforeLines="50"/>
              <w:jc w:val="center"/>
              <w:rPr>
                <w:rFonts w:ascii="Times New Roman" w:hAnsi="Times New Roman"/>
                <w:b/>
                <w:color w:val="000000" w:themeColor="text1"/>
                <w:sz w:val="24"/>
                <w:szCs w:val="24"/>
              </w:rPr>
            </w:pPr>
          </w:p>
        </w:tc>
        <w:tc>
          <w:tcPr>
            <w:tcW w:w="850"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843"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134" w:type="dxa"/>
            <w:tcBorders>
              <w:right w:val="single" w:sz="4" w:space="0" w:color="auto"/>
            </w:tcBorders>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50" w:type="dxa"/>
            <w:tcBorders>
              <w:left w:val="single" w:sz="4" w:space="0" w:color="auto"/>
              <w:right w:val="single" w:sz="4" w:space="0" w:color="auto"/>
            </w:tcBorders>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2183" w:type="dxa"/>
            <w:tcBorders>
              <w:left w:val="single" w:sz="4" w:space="0" w:color="auto"/>
            </w:tcBorders>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3C576A" w:rsidTr="004721C3">
        <w:trPr>
          <w:trHeight w:val="449"/>
          <w:jc w:val="center"/>
        </w:trPr>
        <w:tc>
          <w:tcPr>
            <w:tcW w:w="852"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992"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851"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709"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850"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843"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134" w:type="dxa"/>
            <w:tcBorders>
              <w:right w:val="single" w:sz="4" w:space="0" w:color="auto"/>
            </w:tcBorders>
            <w:vAlign w:val="center"/>
          </w:tcPr>
          <w:p w:rsidR="003C576A" w:rsidRDefault="003C576A" w:rsidP="003C576A">
            <w:pPr>
              <w:spacing w:beforeLines="50"/>
              <w:jc w:val="center"/>
              <w:rPr>
                <w:rFonts w:ascii="Times New Roman" w:hAnsi="Times New Roman"/>
                <w:color w:val="000000" w:themeColor="text1"/>
                <w:sz w:val="24"/>
                <w:szCs w:val="24"/>
              </w:rPr>
            </w:pPr>
          </w:p>
        </w:tc>
        <w:tc>
          <w:tcPr>
            <w:tcW w:w="850" w:type="dxa"/>
            <w:tcBorders>
              <w:left w:val="single" w:sz="4" w:space="0" w:color="auto"/>
              <w:right w:val="single" w:sz="4" w:space="0" w:color="auto"/>
            </w:tcBorders>
            <w:vAlign w:val="center"/>
          </w:tcPr>
          <w:p w:rsidR="003C576A" w:rsidRDefault="003C576A" w:rsidP="003C576A">
            <w:pPr>
              <w:spacing w:beforeLines="50"/>
              <w:jc w:val="center"/>
              <w:rPr>
                <w:rFonts w:ascii="Times New Roman" w:hAnsi="Times New Roman"/>
                <w:color w:val="000000" w:themeColor="text1"/>
                <w:sz w:val="24"/>
                <w:szCs w:val="24"/>
              </w:rPr>
            </w:pPr>
          </w:p>
        </w:tc>
        <w:tc>
          <w:tcPr>
            <w:tcW w:w="2183" w:type="dxa"/>
            <w:tcBorders>
              <w:left w:val="single" w:sz="4" w:space="0" w:color="auto"/>
            </w:tcBorders>
            <w:vAlign w:val="center"/>
          </w:tcPr>
          <w:p w:rsidR="003C576A" w:rsidRDefault="003C576A" w:rsidP="003C576A">
            <w:pPr>
              <w:spacing w:beforeLines="50"/>
              <w:jc w:val="center"/>
              <w:rPr>
                <w:rFonts w:ascii="Times New Roman" w:hAnsi="Times New Roman"/>
                <w:color w:val="000000" w:themeColor="text1"/>
                <w:sz w:val="24"/>
                <w:szCs w:val="24"/>
              </w:rPr>
            </w:pPr>
          </w:p>
        </w:tc>
      </w:tr>
      <w:tr w:rsidR="003C576A" w:rsidTr="003C576A">
        <w:trPr>
          <w:jc w:val="center"/>
        </w:trPr>
        <w:tc>
          <w:tcPr>
            <w:tcW w:w="852"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992"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851"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709"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850"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843"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134" w:type="dxa"/>
            <w:tcBorders>
              <w:right w:val="single" w:sz="4" w:space="0" w:color="auto"/>
            </w:tcBorders>
            <w:vAlign w:val="center"/>
          </w:tcPr>
          <w:p w:rsidR="003C576A" w:rsidRDefault="003C576A" w:rsidP="003C576A">
            <w:pPr>
              <w:spacing w:beforeLines="50"/>
              <w:jc w:val="center"/>
              <w:rPr>
                <w:rFonts w:ascii="Times New Roman" w:hAnsi="Times New Roman"/>
                <w:color w:val="000000" w:themeColor="text1"/>
                <w:sz w:val="24"/>
                <w:szCs w:val="24"/>
              </w:rPr>
            </w:pPr>
          </w:p>
        </w:tc>
        <w:tc>
          <w:tcPr>
            <w:tcW w:w="850" w:type="dxa"/>
            <w:tcBorders>
              <w:left w:val="single" w:sz="4" w:space="0" w:color="auto"/>
              <w:right w:val="single" w:sz="4" w:space="0" w:color="auto"/>
            </w:tcBorders>
            <w:vAlign w:val="center"/>
          </w:tcPr>
          <w:p w:rsidR="003C576A" w:rsidRDefault="003C576A" w:rsidP="003C576A">
            <w:pPr>
              <w:spacing w:beforeLines="50"/>
              <w:jc w:val="center"/>
              <w:rPr>
                <w:rFonts w:ascii="Times New Roman" w:hAnsi="Times New Roman"/>
                <w:color w:val="000000" w:themeColor="text1"/>
                <w:sz w:val="24"/>
                <w:szCs w:val="24"/>
              </w:rPr>
            </w:pPr>
          </w:p>
        </w:tc>
        <w:tc>
          <w:tcPr>
            <w:tcW w:w="2183" w:type="dxa"/>
            <w:tcBorders>
              <w:left w:val="single" w:sz="4" w:space="0" w:color="auto"/>
            </w:tcBorders>
            <w:vAlign w:val="center"/>
          </w:tcPr>
          <w:p w:rsidR="003C576A" w:rsidRDefault="003C576A" w:rsidP="003C576A">
            <w:pPr>
              <w:spacing w:beforeLines="50"/>
              <w:jc w:val="center"/>
              <w:rPr>
                <w:rFonts w:ascii="Times New Roman" w:hAnsi="Times New Roman"/>
                <w:color w:val="000000" w:themeColor="text1"/>
                <w:sz w:val="24"/>
                <w:szCs w:val="24"/>
              </w:rPr>
            </w:pPr>
          </w:p>
        </w:tc>
      </w:tr>
    </w:tbl>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3C576A" w:rsidRDefault="003C576A" w:rsidP="003C576A">
      <w:pPr>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2285"/>
        <w:gridCol w:w="2126"/>
        <w:gridCol w:w="2126"/>
      </w:tblGrid>
      <w:tr w:rsidR="003C576A" w:rsidTr="00DF2597">
        <w:trPr>
          <w:cantSplit/>
          <w:trHeight w:val="822"/>
          <w:jc w:val="center"/>
        </w:trPr>
        <w:tc>
          <w:tcPr>
            <w:tcW w:w="2677" w:type="dxa"/>
          </w:tcPr>
          <w:p w:rsidR="003C576A" w:rsidRDefault="003C576A" w:rsidP="003C576A">
            <w:pPr>
              <w:tabs>
                <w:tab w:val="left" w:pos="540"/>
              </w:tabs>
              <w:ind w:firstLineChars="450" w:firstLine="1080"/>
              <w:rPr>
                <w:rFonts w:ascii="Times New Roman" w:hAnsi="Times New Roman"/>
                <w:b/>
                <w:color w:val="000000" w:themeColor="text1"/>
                <w:sz w:val="24"/>
                <w:szCs w:val="24"/>
              </w:rPr>
            </w:pPr>
            <w:r w:rsidRPr="00314810">
              <w:rPr>
                <w:rFonts w:ascii="Times New Roman" w:hAnsi="Times New Roman"/>
                <w:noProof/>
                <w:color w:val="000000" w:themeColor="text1"/>
                <w:sz w:val="24"/>
                <w:szCs w:val="24"/>
              </w:rPr>
              <w:pict>
                <v:line id="Line 135" o:spid="_x0000_s1026" style="position:absolute;left:0;text-align:left;z-index:251660288" from="-5.7pt,.05pt" to="126.6pt,46.95pt" o:gfxdata="UEsDBAoAAAAAAIdO4kAAAAAAAAAAAAAAAAAEAAAAZHJzL1BLAwQUAAAACACHTuJACK1d6tUAAAAH&#10;AQAADwAAAGRycy9kb3ducmV2LnhtbE2OTU/DMBBE70j8B2uRuFStnYQimsbpAciNCy2I6zZekqjx&#10;Oo3dD/j1uKdyHL3RzCtWZ9uLI42+c6whmSkQxLUzHTcaPjbV9AmED8gGe8ek4Yc8rMrbmwJz4078&#10;Tsd1aEQcYZ+jhjaEIZfS1y1Z9DM3EEf27UaLIcaxkWbEUxy3vUyVepQWO44PLQ703FK9Wx+sBl99&#10;0r76ndQT9ZU1jtL9y9sran1/l6gliEDncC3DRT+qQxmdtu7AxotewzRJHmL1AkTE6TxLQWw1LLIF&#10;yLKQ//3LP1BLAwQUAAAACACHTuJAcQaJUrYBAABYAwAADgAAAGRycy9lMm9Eb2MueG1srVNNb+Mg&#10;EL1X2v+AuG9sp3LUWnF6SNW9ZNtI7f4AAthGCwwCEjv/vgP52O72Vq0PyDAzb+a9B8uHyWhykD4o&#10;sC2tZiUl0nIQyvYt/fX29P2OkhCZFUyDlS09ykAfVt9ulqNr5BwG0EJ6giA2NKNr6RCja4oi8EEa&#10;FmbgpMVgB96wiFvfF8KzEdGNLuZluShG8MJ54DIEPH08Bekq43ed5PGl64KMRLcUZ4t59XndpbVY&#10;LVnTe+YGxc9jsC9MYZiy2PQK9cgiI3uvPkEZxT0E6OKMgymg6xSXmQOyqcp/2LwOzMnMBcUJ7ipT&#10;+H+w/Pmw9UQJ9I4SywxatFFWkuq2TtqMLjSYsrZbn9jxyb66DfDfgVhYD8z2Ms/4dnRYWKWK4q+S&#10;tAkOO+zGnyAwh+0jZKGmzpsEiRKQKftxvPohp0g4HlaLu3JeoW0cY/V9vbjNhhWsuVQ7H+IPCYak&#10;n5ZqHD2js8MmxDQNay4pqZmFJ6V19lxbMrb0vp7XuSCAViIFU1rw/W6tPTmwdGvyl6lh5GOah70V&#10;pybanpknsifZdiCOW39RBO3L05yvWrofH/e5+s+DWL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1d6tUAAAAHAQAADwAAAAAAAAABACAAAAAiAAAAZHJzL2Rvd25yZXYueG1sUEsBAhQAFAAAAAgA&#10;h07iQHEGiVK2AQAAWAMAAA4AAAAAAAAAAQAgAAAAJAEAAGRycy9lMm9Eb2MueG1sUEsFBgAAAAAG&#10;AAYAWQEAAEwFAAAAAA==&#10;"/>
              </w:pict>
            </w:r>
            <w:r>
              <w:rPr>
                <w:rFonts w:ascii="Times New Roman" w:hAnsi="Times New Roman" w:hint="eastAsia"/>
                <w:b/>
                <w:color w:val="000000" w:themeColor="text1"/>
                <w:sz w:val="24"/>
                <w:szCs w:val="24"/>
              </w:rPr>
              <w:t>年度</w:t>
            </w:r>
          </w:p>
          <w:p w:rsidR="003C576A" w:rsidRDefault="003C576A" w:rsidP="003C576A">
            <w:pPr>
              <w:tabs>
                <w:tab w:val="left" w:pos="540"/>
              </w:tabs>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3C576A" w:rsidRDefault="003C576A" w:rsidP="003C576A">
            <w:pPr>
              <w:tabs>
                <w:tab w:val="left" w:pos="540"/>
              </w:tabs>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3C576A" w:rsidRDefault="003C576A" w:rsidP="003C576A">
            <w:pPr>
              <w:tabs>
                <w:tab w:val="left" w:pos="540"/>
              </w:tabs>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3C576A" w:rsidRDefault="003C576A" w:rsidP="003C576A">
            <w:pPr>
              <w:tabs>
                <w:tab w:val="left" w:pos="540"/>
              </w:tabs>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3C576A" w:rsidTr="00DF2597">
        <w:trPr>
          <w:cantSplit/>
          <w:jc w:val="center"/>
        </w:trPr>
        <w:tc>
          <w:tcPr>
            <w:tcW w:w="2677" w:type="dxa"/>
          </w:tcPr>
          <w:p w:rsidR="003C576A" w:rsidRDefault="003C576A" w:rsidP="003C576A">
            <w:pPr>
              <w:tabs>
                <w:tab w:val="left" w:pos="540"/>
              </w:tabs>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r>
      <w:tr w:rsidR="003C576A" w:rsidTr="00DF2597">
        <w:trPr>
          <w:cantSplit/>
          <w:jc w:val="center"/>
        </w:trPr>
        <w:tc>
          <w:tcPr>
            <w:tcW w:w="2677" w:type="dxa"/>
          </w:tcPr>
          <w:p w:rsidR="003C576A" w:rsidRDefault="003C576A" w:rsidP="003C576A">
            <w:pPr>
              <w:tabs>
                <w:tab w:val="left" w:pos="540"/>
              </w:tabs>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r>
      <w:tr w:rsidR="003C576A" w:rsidTr="00DF2597">
        <w:trPr>
          <w:cantSplit/>
          <w:jc w:val="center"/>
        </w:trPr>
        <w:tc>
          <w:tcPr>
            <w:tcW w:w="2677" w:type="dxa"/>
          </w:tcPr>
          <w:p w:rsidR="003C576A" w:rsidRDefault="003C576A" w:rsidP="003C576A">
            <w:pPr>
              <w:tabs>
                <w:tab w:val="left" w:pos="540"/>
              </w:tabs>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r>
      <w:tr w:rsidR="003C576A" w:rsidTr="00DF2597">
        <w:trPr>
          <w:cantSplit/>
          <w:jc w:val="center"/>
        </w:trPr>
        <w:tc>
          <w:tcPr>
            <w:tcW w:w="2677" w:type="dxa"/>
          </w:tcPr>
          <w:p w:rsidR="003C576A" w:rsidRDefault="003C576A" w:rsidP="003C576A">
            <w:pPr>
              <w:tabs>
                <w:tab w:val="left" w:pos="540"/>
              </w:tabs>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c>
          <w:tcPr>
            <w:tcW w:w="2126" w:type="dxa"/>
          </w:tcPr>
          <w:p w:rsidR="003C576A" w:rsidRDefault="003C576A" w:rsidP="003C576A">
            <w:pPr>
              <w:tabs>
                <w:tab w:val="left" w:pos="540"/>
              </w:tabs>
              <w:jc w:val="center"/>
              <w:rPr>
                <w:rFonts w:ascii="Times New Roman" w:hAnsi="Times New Roman"/>
                <w:color w:val="000000" w:themeColor="text1"/>
                <w:sz w:val="24"/>
                <w:szCs w:val="24"/>
              </w:rPr>
            </w:pPr>
          </w:p>
        </w:tc>
      </w:tr>
    </w:tbl>
    <w:p w:rsidR="003C576A" w:rsidRDefault="003C576A" w:rsidP="003C576A">
      <w:pPr>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三个学年的数据。招生数是指进入本专业的新生数，如果大类招生，填写分流或计划分流到本专业的人数。</w:t>
      </w:r>
    </w:p>
    <w:p w:rsidR="003C576A" w:rsidRDefault="003C576A" w:rsidP="003C576A">
      <w:pPr>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5"/>
        <w:gridCol w:w="1995"/>
        <w:gridCol w:w="1934"/>
        <w:gridCol w:w="1007"/>
        <w:gridCol w:w="992"/>
        <w:gridCol w:w="1118"/>
      </w:tblGrid>
      <w:tr w:rsidR="003C576A" w:rsidTr="00DF2597">
        <w:trPr>
          <w:cantSplit/>
          <w:jc w:val="center"/>
        </w:trPr>
        <w:tc>
          <w:tcPr>
            <w:tcW w:w="2185" w:type="dxa"/>
            <w:vMerge w:val="restart"/>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3C576A" w:rsidTr="00DF2597">
        <w:trPr>
          <w:cantSplit/>
          <w:jc w:val="center"/>
        </w:trPr>
        <w:tc>
          <w:tcPr>
            <w:tcW w:w="2185" w:type="dxa"/>
            <w:vMerge/>
            <w:vAlign w:val="center"/>
          </w:tcPr>
          <w:p w:rsidR="003C576A" w:rsidRDefault="003C576A" w:rsidP="003C576A">
            <w:pPr>
              <w:spacing w:beforeLines="50"/>
              <w:jc w:val="center"/>
              <w:rPr>
                <w:rFonts w:ascii="Times New Roman" w:hAnsi="Times New Roman"/>
                <w:b/>
                <w:color w:val="000000" w:themeColor="text1"/>
                <w:sz w:val="24"/>
                <w:szCs w:val="24"/>
              </w:rPr>
            </w:pPr>
          </w:p>
        </w:tc>
        <w:tc>
          <w:tcPr>
            <w:tcW w:w="1995" w:type="dxa"/>
            <w:vMerge/>
            <w:vAlign w:val="center"/>
          </w:tcPr>
          <w:p w:rsidR="003C576A" w:rsidRDefault="003C576A" w:rsidP="003C576A">
            <w:pPr>
              <w:spacing w:beforeLines="50"/>
              <w:jc w:val="center"/>
              <w:rPr>
                <w:rFonts w:ascii="Times New Roman" w:hAnsi="Times New Roman"/>
                <w:b/>
                <w:color w:val="000000" w:themeColor="text1"/>
                <w:sz w:val="24"/>
                <w:szCs w:val="24"/>
              </w:rPr>
            </w:pPr>
          </w:p>
        </w:tc>
        <w:tc>
          <w:tcPr>
            <w:tcW w:w="1934" w:type="dxa"/>
            <w:vMerge/>
            <w:vAlign w:val="center"/>
          </w:tcPr>
          <w:p w:rsidR="003C576A" w:rsidRDefault="003C576A" w:rsidP="003C576A">
            <w:pPr>
              <w:spacing w:beforeLines="50"/>
              <w:jc w:val="center"/>
              <w:rPr>
                <w:rFonts w:ascii="Times New Roman" w:hAnsi="Times New Roman"/>
                <w:b/>
                <w:color w:val="000000" w:themeColor="text1"/>
                <w:sz w:val="24"/>
                <w:szCs w:val="24"/>
              </w:rPr>
            </w:pPr>
          </w:p>
        </w:tc>
        <w:tc>
          <w:tcPr>
            <w:tcW w:w="1007"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3C576A" w:rsidRDefault="003C576A" w:rsidP="003C576A">
            <w:pPr>
              <w:spacing w:beforeLines="50"/>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3C576A" w:rsidTr="00DF2597">
        <w:trPr>
          <w:cantSplit/>
          <w:jc w:val="center"/>
        </w:trPr>
        <w:tc>
          <w:tcPr>
            <w:tcW w:w="2185"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995"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934"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007"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992"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118" w:type="dxa"/>
            <w:vAlign w:val="center"/>
          </w:tcPr>
          <w:p w:rsidR="003C576A" w:rsidRDefault="003C576A" w:rsidP="003C576A">
            <w:pPr>
              <w:spacing w:beforeLines="50"/>
              <w:jc w:val="center"/>
              <w:rPr>
                <w:rFonts w:ascii="Times New Roman" w:hAnsi="Times New Roman"/>
                <w:color w:val="000000" w:themeColor="text1"/>
                <w:sz w:val="24"/>
                <w:szCs w:val="24"/>
              </w:rPr>
            </w:pPr>
          </w:p>
        </w:tc>
      </w:tr>
      <w:tr w:rsidR="003C576A" w:rsidTr="00DF2597">
        <w:trPr>
          <w:cantSplit/>
          <w:jc w:val="center"/>
        </w:trPr>
        <w:tc>
          <w:tcPr>
            <w:tcW w:w="2185"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995"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934"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007"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992" w:type="dxa"/>
            <w:vAlign w:val="center"/>
          </w:tcPr>
          <w:p w:rsidR="003C576A" w:rsidRDefault="003C576A" w:rsidP="003C576A">
            <w:pPr>
              <w:spacing w:beforeLines="50"/>
              <w:jc w:val="center"/>
              <w:rPr>
                <w:rFonts w:ascii="Times New Roman" w:hAnsi="Times New Roman"/>
                <w:color w:val="000000" w:themeColor="text1"/>
                <w:sz w:val="24"/>
                <w:szCs w:val="24"/>
              </w:rPr>
            </w:pPr>
          </w:p>
        </w:tc>
        <w:tc>
          <w:tcPr>
            <w:tcW w:w="1118" w:type="dxa"/>
            <w:vAlign w:val="center"/>
          </w:tcPr>
          <w:p w:rsidR="003C576A" w:rsidRDefault="003C576A" w:rsidP="003C576A">
            <w:pPr>
              <w:spacing w:beforeLines="50"/>
              <w:jc w:val="center"/>
              <w:rPr>
                <w:rFonts w:ascii="Times New Roman" w:hAnsi="Times New Roman"/>
                <w:color w:val="000000" w:themeColor="text1"/>
                <w:sz w:val="24"/>
                <w:szCs w:val="24"/>
              </w:rPr>
            </w:pPr>
          </w:p>
        </w:tc>
      </w:tr>
    </w:tbl>
    <w:p w:rsidR="003C576A" w:rsidRDefault="003C576A" w:rsidP="003C576A">
      <w:pPr>
        <w:ind w:firstLineChars="200" w:firstLine="480"/>
        <w:rPr>
          <w:color w:val="000000" w:themeColor="text1"/>
        </w:rPr>
      </w:pPr>
      <w:r>
        <w:rPr>
          <w:rFonts w:ascii="Times New Roman" w:hAnsi="Times New Roman" w:hint="eastAsia"/>
          <w:color w:val="000000" w:themeColor="text1"/>
          <w:sz w:val="24"/>
          <w:szCs w:val="24"/>
        </w:rPr>
        <w:lastRenderedPageBreak/>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w:t>
      </w:r>
    </w:p>
    <w:p w:rsidR="003C576A" w:rsidRDefault="003C576A" w:rsidP="003C576A">
      <w:pPr>
        <w:rPr>
          <w:color w:val="000000" w:themeColor="text1"/>
        </w:rPr>
      </w:pPr>
    </w:p>
    <w:p w:rsidR="003C576A" w:rsidRDefault="003C576A" w:rsidP="003C576A">
      <w:pPr>
        <w:pStyle w:val="1"/>
        <w:spacing w:line="240" w:lineRule="auto"/>
        <w:jc w:val="center"/>
        <w:rPr>
          <w:color w:val="000000" w:themeColor="text1"/>
        </w:rPr>
      </w:pPr>
    </w:p>
    <w:p w:rsidR="003C576A" w:rsidRDefault="003C576A" w:rsidP="003C576A">
      <w:pPr>
        <w:ind w:leftChars="350" w:left="1653" w:hangingChars="200" w:hanging="883"/>
        <w:rPr>
          <w:rFonts w:eastAsia="黑体"/>
          <w:b/>
          <w:bCs/>
          <w:kern w:val="44"/>
          <w:sz w:val="44"/>
          <w:szCs w:val="44"/>
          <w:vertAlign w:val="subscript"/>
        </w:rPr>
      </w:pPr>
    </w:p>
    <w:p w:rsidR="003C576A" w:rsidRDefault="003C576A" w:rsidP="003C576A"/>
    <w:sectPr w:rsidR="003C576A" w:rsidSect="003C576A">
      <w:pgSz w:w="11906" w:h="16838"/>
      <w:pgMar w:top="1440" w:right="1474" w:bottom="1440"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C576A"/>
    <w:rsid w:val="003D37D8"/>
    <w:rsid w:val="00426133"/>
    <w:rsid w:val="00430656"/>
    <w:rsid w:val="004358AB"/>
    <w:rsid w:val="004721C3"/>
    <w:rsid w:val="008B7726"/>
    <w:rsid w:val="009379C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C576A"/>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
    <w:name w:val="heading 2"/>
    <w:basedOn w:val="a"/>
    <w:link w:val="2Char"/>
    <w:uiPriority w:val="9"/>
    <w:qFormat/>
    <w:rsid w:val="003C576A"/>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576A"/>
    <w:rPr>
      <w:rFonts w:ascii="宋体" w:eastAsia="宋体" w:hAnsi="宋体" w:cs="宋体"/>
      <w:b/>
      <w:bCs/>
      <w:sz w:val="36"/>
      <w:szCs w:val="36"/>
    </w:rPr>
  </w:style>
  <w:style w:type="paragraph" w:styleId="a3">
    <w:name w:val="Normal (Web)"/>
    <w:basedOn w:val="a"/>
    <w:uiPriority w:val="99"/>
    <w:semiHidden/>
    <w:unhideWhenUsed/>
    <w:rsid w:val="003C576A"/>
    <w:pPr>
      <w:adjustRightInd/>
      <w:snapToGrid/>
      <w:spacing w:before="100" w:beforeAutospacing="1" w:after="100" w:afterAutospacing="1"/>
    </w:pPr>
    <w:rPr>
      <w:rFonts w:ascii="宋体" w:eastAsia="宋体" w:hAnsi="宋体" w:cs="宋体"/>
      <w:sz w:val="24"/>
      <w:szCs w:val="24"/>
    </w:rPr>
  </w:style>
  <w:style w:type="character" w:customStyle="1" w:styleId="source">
    <w:name w:val="source"/>
    <w:basedOn w:val="a0"/>
    <w:rsid w:val="003C576A"/>
  </w:style>
  <w:style w:type="character" w:customStyle="1" w:styleId="author">
    <w:name w:val="author"/>
    <w:basedOn w:val="a0"/>
    <w:rsid w:val="003C576A"/>
  </w:style>
  <w:style w:type="character" w:styleId="a4">
    <w:name w:val="Hyperlink"/>
    <w:basedOn w:val="a0"/>
    <w:uiPriority w:val="99"/>
    <w:semiHidden/>
    <w:unhideWhenUsed/>
    <w:rsid w:val="003C576A"/>
    <w:rPr>
      <w:color w:val="0000FF"/>
      <w:u w:val="single"/>
    </w:rPr>
  </w:style>
  <w:style w:type="character" w:customStyle="1" w:styleId="1Char">
    <w:name w:val="标题 1 Char"/>
    <w:basedOn w:val="a0"/>
    <w:link w:val="1"/>
    <w:uiPriority w:val="9"/>
    <w:qFormat/>
    <w:rsid w:val="003C576A"/>
    <w:rPr>
      <w:rFonts w:eastAsiaTheme="minorEastAsia"/>
      <w:b/>
      <w:bCs/>
      <w:kern w:val="44"/>
      <w:sz w:val="44"/>
      <w:szCs w:val="44"/>
    </w:rPr>
  </w:style>
  <w:style w:type="paragraph" w:styleId="a5">
    <w:name w:val="List Paragraph"/>
    <w:basedOn w:val="a"/>
    <w:uiPriority w:val="34"/>
    <w:qFormat/>
    <w:rsid w:val="003C576A"/>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divs>
    <w:div w:id="31149206">
      <w:bodyDiv w:val="1"/>
      <w:marLeft w:val="0"/>
      <w:marRight w:val="0"/>
      <w:marTop w:val="0"/>
      <w:marBottom w:val="0"/>
      <w:divBdr>
        <w:top w:val="none" w:sz="0" w:space="0" w:color="auto"/>
        <w:left w:val="none" w:sz="0" w:space="0" w:color="auto"/>
        <w:bottom w:val="none" w:sz="0" w:space="0" w:color="auto"/>
        <w:right w:val="none" w:sz="0" w:space="0" w:color="auto"/>
      </w:divBdr>
      <w:divsChild>
        <w:div w:id="135785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renzheng@moe.edu.cn"/>
  <Relationship Id="rId6" Type="http://schemas.openxmlformats.org/officeDocument/2006/relationships/hyperlink" TargetMode="External" Target="mailto:renzheng@moe.edu.cn"/>
  <Relationship Id="rId7" Type="http://schemas.openxmlformats.org/officeDocument/2006/relationships/hyperlink" TargetMode="External" Target="http://www.ceeaa.org.cn/gcjyzyrzxh/xwdt/tzgg56/621132/2020091820450956548.docx"/>
  <Relationship Id="rId8" Type="http://schemas.openxmlformats.org/officeDocument/2006/relationships/hyperlink" TargetMode="External" Target="http://www.ceeaa.org.cn/gcjyzyrzxh/xwdt/tzgg56/621132/2020091820461125526.docx"/>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lastModifiedBy>张永进</lastModifiedBy>
  <dcterms:modified xsi:type="dcterms:W3CDTF">2020-09-19T02:13:00Z</dcterms:modified>
  <revision>3</revision>
</coreProperties>
</file>