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华康简标题宋" w:cs="Times New Roman"/>
          <w:kern w:val="0"/>
          <w:sz w:val="42"/>
          <w:szCs w:val="42"/>
        </w:rPr>
      </w:pPr>
      <w:r>
        <w:rPr>
          <w:rFonts w:hint="eastAsia" w:ascii="Times New Roman" w:hAnsi="Times New Roman" w:eastAsia="华康简标题宋" w:cs="Times New Roman"/>
          <w:kern w:val="0"/>
          <w:sz w:val="42"/>
          <w:szCs w:val="42"/>
        </w:rPr>
        <w:t>关于组织收看中国高等教育学会</w:t>
      </w:r>
    </w:p>
    <w:p>
      <w:pPr>
        <w:widowControl/>
        <w:jc w:val="center"/>
        <w:rPr>
          <w:rFonts w:hint="eastAsia" w:ascii="Times New Roman" w:hAnsi="Times New Roman" w:eastAsia="华康简标题宋" w:cs="Times New Roman"/>
          <w:kern w:val="0"/>
          <w:sz w:val="42"/>
          <w:szCs w:val="42"/>
        </w:rPr>
      </w:pPr>
      <w:r>
        <w:rPr>
          <w:rFonts w:hint="eastAsia" w:ascii="Times New Roman" w:hAnsi="Times New Roman" w:eastAsia="华康简标题宋" w:cs="Times New Roman"/>
          <w:kern w:val="0"/>
          <w:sz w:val="42"/>
          <w:szCs w:val="42"/>
        </w:rPr>
        <w:t>“创新·创业·创造</w:t>
      </w:r>
      <w:r>
        <w:rPr>
          <w:rFonts w:hint="eastAsia" w:ascii="Times New Roman" w:hAnsi="Times New Roman" w:eastAsia="华康简标题宋" w:cs="Times New Roman"/>
          <w:kern w:val="0"/>
          <w:sz w:val="42"/>
          <w:szCs w:val="42"/>
          <w:lang w:eastAsia="zh-CN"/>
        </w:rPr>
        <w:t>”</w:t>
      </w:r>
      <w:r>
        <w:rPr>
          <w:rFonts w:hint="eastAsia" w:ascii="Times New Roman" w:hAnsi="Times New Roman" w:eastAsia="华康简标题宋" w:cs="Times New Roman"/>
          <w:kern w:val="0"/>
          <w:sz w:val="42"/>
          <w:szCs w:val="42"/>
        </w:rPr>
        <w:t>讲堂线上直播的通知</w:t>
      </w:r>
    </w:p>
    <w:p>
      <w:pPr>
        <w:widowControl/>
        <w:jc w:val="center"/>
        <w:rPr>
          <w:rFonts w:hint="eastAsia" w:ascii="Times New Roman" w:hAnsi="Times New Roman" w:eastAsia="华康简标题宋" w:cs="Times New Roman"/>
          <w:kern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各学院(部)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顺应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新形势下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高等教育发展趋势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深化教学改革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以“互联网+”大赛为契机，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进一步健全我校创新创业教育培育机制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促进我校高质量教育体系建设，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学校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中国高等教育学会创新创业教育分会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合作，参与承办此次活动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，现将有关事项通知如下。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  <w:t>直播时间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3月21日 19:00-20:30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  <w:t>直播主题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“互联网+”大赛对高质量教育体系建设的促进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高等教育改革方向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社会组织对大学生人才的深层需求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当前教育体系与社会需求的关键偏差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融合“互联网+大赛”的高等教育体系升级模型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1.基于大赛评审指标驱动高阶能力优化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2.基于大赛任务构建完备教育价值链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  <w:t>三、直播嘉宾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教育部国创计划专家组副组长；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教育部创新创业教育指导委员会委员；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中国退役军人就业创业促进会副理长；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华为等三百多家行业龙头和上市公司特聘专家；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一百余所高校企业导师。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  <w:t>四、参加人员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各学院创新创业工作负责人，专业教师，全体在校生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 w:bidi="ar-SA"/>
        </w:rPr>
        <w:t>五、参与方式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188595</wp:posOffset>
            </wp:positionV>
            <wp:extent cx="1440180" cy="1440180"/>
            <wp:effectExtent l="0" t="0" r="7620" b="7620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144780</wp:posOffset>
            </wp:positionV>
            <wp:extent cx="1438275" cy="1440180"/>
            <wp:effectExtent l="0" t="0" r="9525" b="762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扫描二维码进入研讨群（钉钉）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扫描二维码观看直播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教务处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创新创业学院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校团委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22253"/>
    <w:multiLevelType w:val="singleLevel"/>
    <w:tmpl w:val="D60222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33D3"/>
    <w:rsid w:val="127D0566"/>
    <w:rsid w:val="1D0964EF"/>
    <w:rsid w:val="1D32291A"/>
    <w:rsid w:val="35EC4849"/>
    <w:rsid w:val="633E4C2A"/>
    <w:rsid w:val="66FF13FF"/>
    <w:rsid w:val="6EA21DBF"/>
    <w:rsid w:val="786960EC"/>
    <w:rsid w:val="7E6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  <w:rPr>
      <w:b/>
      <w:color w:val="444444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2022-03-16T11:43:00Z</dcterms:created>
  <dc:creator>YM</dc:creator>
  <lastModifiedBy>Administrator</lastModifiedBy>
  <dcterms:modified xsi:type="dcterms:W3CDTF">2022-03-18T04:50:10Z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569106F08F8B4B7099A59318CCA49A06</vt:lpwstr>
  </property>
</Properties>
</file>