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关于</w:t>
      </w:r>
      <w:r>
        <w:rPr>
          <w:rFonts w:hint="eastAsia" w:ascii="黑体" w:hAnsi="黑体" w:eastAsia="黑体"/>
          <w:sz w:val="44"/>
          <w:szCs w:val="44"/>
          <w:lang w:eastAsia="zh-CN"/>
        </w:rPr>
        <w:t>预</w:t>
      </w:r>
      <w:r>
        <w:rPr>
          <w:rFonts w:hint="eastAsia" w:ascii="黑体" w:hAnsi="黑体" w:eastAsia="黑体"/>
          <w:sz w:val="44"/>
          <w:szCs w:val="44"/>
        </w:rPr>
        <w:t>申报</w:t>
      </w:r>
      <w:r>
        <w:rPr>
          <w:rFonts w:hint="eastAsia" w:ascii="黑体" w:hAnsi="黑体" w:eastAsia="黑体"/>
          <w:sz w:val="44"/>
          <w:szCs w:val="44"/>
          <w:lang w:eastAsia="zh-CN"/>
        </w:rPr>
        <w:t>教育部</w:t>
      </w:r>
      <w:r>
        <w:rPr>
          <w:rFonts w:hint="eastAsia" w:ascii="黑体" w:hAnsi="黑体" w:eastAsia="黑体"/>
          <w:sz w:val="44"/>
          <w:szCs w:val="44"/>
        </w:rPr>
        <w:t>第二批新工科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研究与实践项目</w:t>
      </w:r>
      <w:r>
        <w:rPr>
          <w:rFonts w:ascii="黑体" w:hAnsi="黑体" w:eastAsia="黑体"/>
          <w:sz w:val="44"/>
          <w:szCs w:val="44"/>
        </w:rPr>
        <w:t>的通知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2"/>
          <w:sz w:val="32"/>
          <w:szCs w:val="32"/>
          <w:shd w:val="clear" w:fill="FFFFFF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2"/>
          <w:sz w:val="32"/>
          <w:szCs w:val="32"/>
          <w:shd w:val="clear" w:fill="FFFFFF"/>
          <w:lang w:val="en-US" w:eastAsia="zh-CN" w:bidi="ar-SA"/>
          <w14:textFill>
            <w14:solidFill>
              <w14:schemeClr w14:val="tx1"/>
            </w14:solidFill>
          </w14:textFill>
        </w:rPr>
        <w:t>各学院、学部：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2"/>
          <w:sz w:val="32"/>
          <w:szCs w:val="32"/>
          <w:shd w:val="clear" w:fill="FFFFFF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2"/>
          <w:sz w:val="32"/>
          <w:szCs w:val="32"/>
          <w:shd w:val="clear" w:fill="FFFFFF"/>
          <w:lang w:val="en-US" w:eastAsia="zh-CN" w:bidi="ar-SA"/>
          <w14:textFill>
            <w14:solidFill>
              <w14:schemeClr w14:val="tx1"/>
            </w14:solidFill>
          </w14:textFill>
        </w:rPr>
        <w:t>现转发《教育部办公厅关于推荐第二批新工科研究与实践项目的通知》（教高厅函〔2020〕</w:t>
      </w:r>
      <w:r>
        <w:rPr>
          <w:rFonts w:hint="default" w:ascii="仿宋_GB2312" w:hAnsi="仿宋_GB2312" w:eastAsia="仿宋_GB2312" w:cs="仿宋_GB2312"/>
          <w:i w:val="0"/>
          <w:caps w:val="0"/>
          <w:color w:val="000000" w:themeColor="text1"/>
          <w:spacing w:val="0"/>
          <w:kern w:val="2"/>
          <w:sz w:val="32"/>
          <w:szCs w:val="32"/>
          <w:shd w:val="clear" w:fill="FFFFFF"/>
          <w:lang w:val="en-US" w:eastAsia="zh-CN" w:bidi="ar-SA"/>
          <w14:textFill>
            <w14:solidFill>
              <w14:schemeClr w14:val="tx1"/>
            </w14:solidFill>
          </w14:textFill>
        </w:rPr>
        <w:t xml:space="preserve">2 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2"/>
          <w:sz w:val="32"/>
          <w:szCs w:val="32"/>
          <w:shd w:val="clear" w:fill="FFFFFF"/>
          <w:lang w:val="en-US" w:eastAsia="zh-CN" w:bidi="ar-SA"/>
          <w14:textFill>
            <w14:solidFill>
              <w14:schemeClr w14:val="tx1"/>
            </w14:solidFill>
          </w14:textFill>
        </w:rPr>
        <w:t>号，附件1），各相关学院（部）根据通知要求和第二批新工科研究与实践项目指南（附件1），结合已有工作基础和具体情况，积极组织申报，拟定预申报项目选题，具体申报工作待省厅文件发布后另行通知。请各学院（部）填写《青岛大学预申报教育部第二批新工科研究与实践项目汇总表》(附件2)，电子稿于3月1</w:t>
      </w:r>
      <w:r>
        <w:rPr>
          <w:rFonts w:hint="eastAsia" w:ascii="仿宋_GB2312" w:hAnsi="仿宋_GB2312" w:cs="仿宋_GB2312"/>
          <w:i w:val="0"/>
          <w:caps w:val="0"/>
          <w:color w:val="000000" w:themeColor="text1"/>
          <w:spacing w:val="0"/>
          <w:kern w:val="2"/>
          <w:sz w:val="32"/>
          <w:szCs w:val="32"/>
          <w:shd w:val="clear" w:fill="FFFFFF"/>
          <w:lang w:val="en-US" w:eastAsia="zh-CN" w:bidi="ar-SA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2"/>
          <w:sz w:val="32"/>
          <w:szCs w:val="32"/>
          <w:shd w:val="clear" w:fill="FFFFFF"/>
          <w:lang w:val="en-US" w:eastAsia="zh-CN" w:bidi="ar-SA"/>
          <w14:textFill>
            <w14:solidFill>
              <w14:schemeClr w14:val="tx1"/>
            </w14:solidFill>
          </w14:textFill>
        </w:rPr>
        <w:t>日1</w:t>
      </w:r>
      <w:r>
        <w:rPr>
          <w:rFonts w:hint="eastAsia" w:ascii="仿宋_GB2312" w:hAnsi="仿宋_GB2312" w:cs="仿宋_GB2312"/>
          <w:i w:val="0"/>
          <w:caps w:val="0"/>
          <w:color w:val="000000" w:themeColor="text1"/>
          <w:spacing w:val="0"/>
          <w:kern w:val="2"/>
          <w:sz w:val="32"/>
          <w:szCs w:val="32"/>
          <w:shd w:val="clear" w:fill="FFFFFF"/>
          <w:lang w:val="en-US" w:eastAsia="zh-CN" w:bidi="ar-SA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2"/>
          <w:sz w:val="32"/>
          <w:szCs w:val="32"/>
          <w:shd w:val="clear" w:fill="FFFFFF"/>
          <w:lang w:val="en-US" w:eastAsia="zh-CN" w:bidi="ar-SA"/>
          <w14:textFill>
            <w14:solidFill>
              <w14:schemeClr w14:val="tx1"/>
            </w14:solidFill>
          </w14:textFill>
        </w:rPr>
        <w:t>:00前发送至qddxjyb@163.com。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2"/>
          <w:sz w:val="32"/>
          <w:szCs w:val="32"/>
          <w:shd w:val="clear" w:fill="FFFFFF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widowControl/>
        <w:shd w:val="clear" w:color="auto" w:fill="FFFFFF"/>
        <w:spacing w:before="0" w:after="0" w:line="600" w:lineRule="atLeast"/>
        <w:jc w:val="both"/>
        <w:rPr>
          <w:rFonts w:hint="default" w:ascii="仿宋_GB2312" w:hAnsi="仿宋_GB2312" w:eastAsia="仿宋_GB2312" w:cs="仿宋_GB2312"/>
          <w:i w:val="0"/>
          <w:caps w:val="0"/>
          <w:color w:val="000000" w:themeColor="text1"/>
          <w:spacing w:val="0"/>
          <w:kern w:val="2"/>
          <w:sz w:val="32"/>
          <w:szCs w:val="32"/>
          <w:shd w:val="clear" w:fill="FFFFFF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2"/>
          <w:sz w:val="32"/>
          <w:szCs w:val="32"/>
          <w:shd w:val="clear" w:fill="FFFFFF"/>
          <w:lang w:val="en-US" w:eastAsia="zh-CN" w:bidi="ar-SA"/>
          <w14:textFill>
            <w14:solidFill>
              <w14:schemeClr w14:val="tx1"/>
            </w14:solidFill>
          </w14:textFill>
        </w:rPr>
        <w:t>附件1：《教育部办公厅关于推荐第二批新工科研究与实践项目的通知》（教高厅函〔2020〕</w:t>
      </w:r>
      <w:r>
        <w:rPr>
          <w:rFonts w:hint="default" w:ascii="仿宋_GB2312" w:hAnsi="仿宋_GB2312" w:eastAsia="仿宋_GB2312" w:cs="仿宋_GB2312"/>
          <w:i w:val="0"/>
          <w:caps w:val="0"/>
          <w:color w:val="000000" w:themeColor="text1"/>
          <w:spacing w:val="0"/>
          <w:kern w:val="2"/>
          <w:sz w:val="32"/>
          <w:szCs w:val="32"/>
          <w:shd w:val="clear" w:fill="FFFFFF"/>
          <w:lang w:val="en-US" w:eastAsia="zh-CN" w:bidi="ar-SA"/>
          <w14:textFill>
            <w14:solidFill>
              <w14:schemeClr w14:val="tx1"/>
            </w14:solidFill>
          </w14:textFill>
        </w:rPr>
        <w:t xml:space="preserve">2 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2"/>
          <w:sz w:val="32"/>
          <w:szCs w:val="32"/>
          <w:shd w:val="clear" w:fill="FFFFFF"/>
          <w:lang w:val="en-US" w:eastAsia="zh-CN" w:bidi="ar-SA"/>
          <w14:textFill>
            <w14:solidFill>
              <w14:schemeClr w14:val="tx1"/>
            </w14:solidFill>
          </w14:textFill>
        </w:rPr>
        <w:t>号)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left="0" w:leftChars="0" w:right="0" w:firstLine="0" w:firstLineChars="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2"/>
          <w:sz w:val="32"/>
          <w:szCs w:val="32"/>
          <w:shd w:val="clear" w:fill="FFFFFF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2"/>
          <w:sz w:val="32"/>
          <w:szCs w:val="32"/>
          <w:shd w:val="clear" w:fill="FFFFFF"/>
          <w:lang w:val="en-US" w:eastAsia="zh-CN" w:bidi="ar-SA"/>
          <w14:textFill>
            <w14:solidFill>
              <w14:schemeClr w14:val="tx1"/>
            </w14:solidFill>
          </w14:textFill>
        </w:rPr>
        <w:t>附件2：《青岛大学预申报教育部第二批新工科研究与实践项目汇总表》</w:t>
      </w:r>
    </w:p>
    <w:p>
      <w:pPr>
        <w:widowControl/>
        <w:shd w:val="clear" w:color="auto" w:fill="FFFFFF"/>
        <w:spacing w:before="0" w:after="0" w:line="600" w:lineRule="atLeast"/>
        <w:ind w:firstLine="640"/>
        <w:jc w:val="right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2"/>
          <w:sz w:val="32"/>
          <w:szCs w:val="32"/>
          <w:shd w:val="clear" w:fill="FFFFFF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2"/>
          <w:sz w:val="32"/>
          <w:szCs w:val="32"/>
          <w:shd w:val="clear" w:fill="FFFFFF"/>
          <w:lang w:val="en-US" w:eastAsia="zh-CN" w:bidi="ar-SA"/>
          <w14:textFill>
            <w14:solidFill>
              <w14:schemeClr w14:val="tx1"/>
            </w14:solidFill>
          </w14:textFill>
        </w:rPr>
        <w:t>　　教务处</w:t>
      </w:r>
    </w:p>
    <w:p>
      <w:pPr>
        <w:widowControl/>
        <w:shd w:val="clear" w:color="auto" w:fill="FFFFFF"/>
        <w:spacing w:before="0" w:after="150" w:line="600" w:lineRule="atLeast"/>
        <w:ind w:firstLine="640"/>
        <w:jc w:val="right"/>
        <w:rPr>
          <w:rFonts w:hint="eastAsia" w:ascii="仿宋_GB2312" w:hAnsi="仿宋_GB2312" w:eastAsia="仿宋_GB2312" w:cs="仿宋_GB2312"/>
          <w:i w:val="0"/>
          <w:caps w:val="0"/>
          <w:color w:val="585858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2"/>
          <w:sz w:val="32"/>
          <w:szCs w:val="32"/>
          <w:shd w:val="clear" w:fill="FFFFFF"/>
          <w:lang w:val="en-US" w:eastAsia="zh-CN" w:bidi="ar-SA"/>
          <w14:textFill>
            <w14:solidFill>
              <w14:schemeClr w14:val="tx1"/>
            </w14:solidFill>
          </w14:textFill>
        </w:rPr>
        <w:t>20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2"/>
          <w:sz w:val="32"/>
          <w:szCs w:val="32"/>
          <w:shd w:val="clear" w:fill="FFFFFF"/>
          <w:lang w:val="en-US" w:eastAsia="zh-CN" w:bidi="ar-SA"/>
          <w14:textFill>
            <w14:solidFill>
              <w14:schemeClr w14:val="tx1"/>
            </w14:solidFill>
          </w14:textFill>
        </w:rPr>
        <w:t>20年3月1</w:t>
      </w:r>
      <w:r>
        <w:rPr>
          <w:rFonts w:hint="eastAsia" w:ascii="仿宋_GB2312" w:hAnsi="仿宋_GB2312" w:cs="仿宋_GB2312"/>
          <w:i w:val="0"/>
          <w:caps w:val="0"/>
          <w:color w:val="000000" w:themeColor="text1"/>
          <w:spacing w:val="0"/>
          <w:kern w:val="2"/>
          <w:sz w:val="32"/>
          <w:szCs w:val="32"/>
          <w:shd w:val="clear" w:fill="FFFFFF"/>
          <w:lang w:val="en-US" w:eastAsia="zh-CN" w:bidi="ar-SA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2"/>
          <w:sz w:val="32"/>
          <w:szCs w:val="32"/>
          <w:shd w:val="clear" w:fill="FFFFFF"/>
          <w:lang w:val="en-US" w:eastAsia="zh-CN" w:bidi="ar-SA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Malgun Gothic">
    <w:altName w:val="Gulim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等线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274"/>
    <w:rsid w:val="00766BC1"/>
    <w:rsid w:val="00C20ACA"/>
    <w:rsid w:val="00D33274"/>
    <w:rsid w:val="18934F28"/>
    <w:rsid w:val="2906100D"/>
    <w:rsid w:val="2F2C2CC8"/>
    <w:rsid w:val="4477202D"/>
    <w:rsid w:val="45F0028E"/>
    <w:rsid w:val="475F6725"/>
    <w:rsid w:val="64811B23"/>
    <w:rsid w:val="6BCB6EF6"/>
    <w:rsid w:val="6CF752F9"/>
    <w:rsid w:val="7589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="宋体" w:eastAsia="Malgun Gothic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240" w:after="240" w:line="560" w:lineRule="exact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after="360" w:line="480" w:lineRule="exact"/>
      <w:ind w:firstLine="0" w:firstLineChars="0"/>
      <w:contextualSpacing/>
      <w:jc w:val="center"/>
      <w:outlineLvl w:val="0"/>
    </w:pPr>
    <w:rPr>
      <w:rFonts w:eastAsia="微软雅黑"/>
      <w:b/>
      <w:bCs/>
      <w:color w:val="0F243E"/>
      <w:sz w:val="32"/>
      <w:szCs w:val="22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</Words>
  <Characters>26</Characters>
  <Lines>1</Lines>
  <Paragraphs>1</Paragraphs>
  <TotalTime>8</TotalTime>
  <ScaleCrop>false</ScaleCrop>
  <LinksUpToDate>false</LinksUpToDate>
  <CharactersWithSpaces>29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2019-12-20T08:50:00Z</dcterms:created>
  <dc:creator>AutoBVT</dc:creator>
  <cp:lastModifiedBy>Administrator</cp:lastModifiedBy>
  <dcterms:modified xsi:type="dcterms:W3CDTF">2020-03-16T11:22:50Z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