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6E" w:rsidRDefault="00641F29">
      <w:pPr>
        <w:spacing w:line="360" w:lineRule="auto"/>
        <w:jc w:val="center"/>
        <w:rPr>
          <w:rFonts w:ascii="黑体" w:eastAsia="黑体" w:hAnsi="黑体" w:cs="宋体"/>
          <w:kern w:val="0"/>
          <w:sz w:val="44"/>
          <w:szCs w:val="44"/>
        </w:rPr>
      </w:pPr>
      <w:r>
        <w:rPr>
          <w:rFonts w:ascii="黑体" w:eastAsia="黑体" w:hAnsi="黑体" w:cs="宋体" w:hint="eastAsia"/>
          <w:kern w:val="0"/>
          <w:sz w:val="44"/>
          <w:szCs w:val="44"/>
        </w:rPr>
        <w:t>青岛大学</w:t>
      </w:r>
      <w:r w:rsidR="0033575F">
        <w:rPr>
          <w:rFonts w:ascii="黑体" w:eastAsia="黑体" w:hAnsi="黑体" w:cs="宋体" w:hint="eastAsia"/>
          <w:kern w:val="0"/>
          <w:sz w:val="44"/>
          <w:szCs w:val="44"/>
        </w:rPr>
        <w:t>2018年</w:t>
      </w:r>
      <w:r>
        <w:rPr>
          <w:rFonts w:ascii="黑体" w:eastAsia="黑体" w:hAnsi="黑体" w:cs="宋体" w:hint="eastAsia"/>
          <w:kern w:val="0"/>
          <w:sz w:val="44"/>
          <w:szCs w:val="44"/>
        </w:rPr>
        <w:t>美育工作</w:t>
      </w:r>
      <w:r w:rsidR="0033575F">
        <w:rPr>
          <w:rFonts w:ascii="黑体" w:eastAsia="黑体" w:hAnsi="黑体" w:cs="宋体" w:hint="eastAsia"/>
          <w:kern w:val="0"/>
          <w:sz w:val="44"/>
          <w:szCs w:val="44"/>
        </w:rPr>
        <w:t>发展</w:t>
      </w:r>
      <w:r>
        <w:rPr>
          <w:rFonts w:ascii="黑体" w:eastAsia="黑体" w:hAnsi="黑体" w:cs="宋体" w:hint="eastAsia"/>
          <w:kern w:val="0"/>
          <w:sz w:val="44"/>
          <w:szCs w:val="44"/>
        </w:rPr>
        <w:t>报告</w:t>
      </w:r>
    </w:p>
    <w:p w:rsidR="00FB6C6E" w:rsidRDefault="00641F2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为深入贯彻落</w:t>
      </w:r>
      <w:proofErr w:type="gramStart"/>
      <w:r>
        <w:rPr>
          <w:rFonts w:ascii="仿宋_GB2312" w:eastAsia="仿宋_GB2312" w:hAnsi="宋体" w:cs="宋体" w:hint="eastAsia"/>
          <w:kern w:val="0"/>
          <w:sz w:val="32"/>
          <w:szCs w:val="32"/>
        </w:rPr>
        <w:t>实习近</w:t>
      </w:r>
      <w:proofErr w:type="gramEnd"/>
      <w:r>
        <w:rPr>
          <w:rFonts w:ascii="仿宋_GB2312" w:eastAsia="仿宋_GB2312" w:hAnsi="宋体" w:cs="宋体" w:hint="eastAsia"/>
          <w:kern w:val="0"/>
          <w:sz w:val="32"/>
          <w:szCs w:val="32"/>
        </w:rPr>
        <w:t>平新时代中国特色社会主义思想和党的十九大精神，加强和改进学校美育工作，促进学生德智体美全面发展，依据《全国普通高等学校公共艺术课程指导方案》</w:t>
      </w:r>
      <w:r>
        <w:rPr>
          <w:rFonts w:ascii="仿宋_GB2312" w:eastAsia="仿宋_GB2312" w:hint="eastAsia"/>
          <w:sz w:val="32"/>
          <w:szCs w:val="32"/>
        </w:rPr>
        <w:t>《国务院办公厅关于全面加强和改进学校美育工作的意见》</w:t>
      </w:r>
      <w:r>
        <w:rPr>
          <w:rFonts w:ascii="仿宋_GB2312" w:eastAsia="仿宋_GB2312" w:hAnsi="宋体" w:cs="宋体" w:hint="eastAsia"/>
          <w:color w:val="000000"/>
          <w:kern w:val="0"/>
          <w:sz w:val="32"/>
          <w:szCs w:val="32"/>
        </w:rPr>
        <w:t>《教育部关于切实加强新时代高等学校美育工作的意见》</w:t>
      </w:r>
      <w:r>
        <w:rPr>
          <w:rFonts w:ascii="仿宋_GB2312" w:eastAsia="仿宋_GB2312" w:hAnsi="宋体" w:cs="宋体" w:hint="eastAsia"/>
          <w:kern w:val="0"/>
          <w:sz w:val="32"/>
          <w:szCs w:val="32"/>
        </w:rPr>
        <w:t>《</w:t>
      </w:r>
      <w:r>
        <w:rPr>
          <w:rFonts w:ascii="仿宋_GB2312" w:eastAsia="仿宋_GB2312" w:hAnsi="宋体" w:cs="宋体" w:hint="eastAsia"/>
          <w:bCs/>
          <w:kern w:val="0"/>
          <w:sz w:val="32"/>
          <w:szCs w:val="32"/>
        </w:rPr>
        <w:t>关于印发山东省高等学校美育工作评价方案的通知</w:t>
      </w:r>
      <w:r>
        <w:rPr>
          <w:rFonts w:ascii="仿宋_GB2312" w:eastAsia="仿宋_GB2312" w:hAnsi="宋体" w:cs="宋体" w:hint="eastAsia"/>
          <w:kern w:val="0"/>
          <w:sz w:val="32"/>
          <w:szCs w:val="32"/>
        </w:rPr>
        <w:t>》等文件精神要求，我校认真开展美育工作自评，具体情况汇报如下：</w:t>
      </w:r>
    </w:p>
    <w:p w:rsidR="00FB6C6E" w:rsidRDefault="00641F29">
      <w:pPr>
        <w:pStyle w:val="a7"/>
        <w:numPr>
          <w:ilvl w:val="0"/>
          <w:numId w:val="1"/>
        </w:numPr>
        <w:spacing w:line="360" w:lineRule="auto"/>
        <w:ind w:firstLineChars="0"/>
        <w:rPr>
          <w:rFonts w:ascii="仿宋_GB2312" w:eastAsia="仿宋_GB2312" w:hAnsi="宋体" w:cs="宋体"/>
          <w:kern w:val="0"/>
          <w:sz w:val="32"/>
          <w:szCs w:val="32"/>
        </w:rPr>
      </w:pPr>
      <w:r>
        <w:rPr>
          <w:rFonts w:ascii="仿宋_GB2312" w:eastAsia="仿宋_GB2312" w:hint="eastAsia"/>
          <w:b/>
          <w:sz w:val="32"/>
          <w:szCs w:val="32"/>
        </w:rPr>
        <w:t>课程设置</w:t>
      </w:r>
      <w:bookmarkStart w:id="0" w:name="_GoBack"/>
      <w:bookmarkEnd w:id="0"/>
    </w:p>
    <w:p w:rsidR="00FB6C6E" w:rsidRDefault="00641F29">
      <w:pPr>
        <w:pStyle w:val="a7"/>
        <w:spacing w:line="360" w:lineRule="auto"/>
        <w:ind w:left="1003" w:firstLineChars="0" w:firstLine="0"/>
        <w:jc w:val="left"/>
        <w:rPr>
          <w:rFonts w:ascii="仿宋_GB2312" w:eastAsia="仿宋_GB2312"/>
          <w:b/>
          <w:sz w:val="32"/>
          <w:szCs w:val="32"/>
        </w:rPr>
      </w:pPr>
      <w:r>
        <w:rPr>
          <w:rFonts w:ascii="仿宋_GB2312" w:eastAsia="仿宋_GB2312" w:hint="eastAsia"/>
          <w:b/>
          <w:sz w:val="32"/>
          <w:szCs w:val="32"/>
        </w:rPr>
        <w:t>（一）教学计划</w:t>
      </w:r>
    </w:p>
    <w:p w:rsidR="00FB6C6E" w:rsidRDefault="00641F29">
      <w:pPr>
        <w:ind w:firstLineChars="200" w:firstLine="640"/>
        <w:rPr>
          <w:rFonts w:ascii="仿宋_GB2312" w:eastAsia="仿宋_GB2312"/>
          <w:color w:val="000000"/>
          <w:sz w:val="32"/>
          <w:szCs w:val="32"/>
        </w:rPr>
      </w:pPr>
      <w:r>
        <w:rPr>
          <w:rFonts w:ascii="仿宋_GB2312" w:eastAsia="仿宋_GB2312" w:hint="eastAsia"/>
          <w:sz w:val="32"/>
          <w:szCs w:val="32"/>
        </w:rPr>
        <w:t>1.</w:t>
      </w:r>
      <w:r>
        <w:rPr>
          <w:rFonts w:ascii="仿宋_GB2312" w:eastAsia="仿宋_GB2312" w:hint="eastAsia"/>
          <w:b/>
          <w:sz w:val="32"/>
          <w:szCs w:val="32"/>
        </w:rPr>
        <w:t>公共艺术课程纳入各专业教学计划，面向全体学生开设。</w:t>
      </w:r>
      <w:r>
        <w:rPr>
          <w:rFonts w:ascii="仿宋_GB2312" w:eastAsia="仿宋_GB2312" w:hint="eastAsia"/>
          <w:sz w:val="32"/>
          <w:szCs w:val="32"/>
        </w:rPr>
        <w:t>学校十分重视学生美育教育工作，</w:t>
      </w:r>
      <w:r>
        <w:rPr>
          <w:rFonts w:ascii="仿宋_GB2312" w:eastAsia="仿宋_GB2312" w:hint="eastAsia"/>
          <w:color w:val="000000"/>
          <w:sz w:val="32"/>
          <w:szCs w:val="32"/>
        </w:rPr>
        <w:t>将以公共艺术课程为主体的美育课程修读纳入学校</w:t>
      </w:r>
      <w:r>
        <w:rPr>
          <w:rFonts w:ascii="仿宋_GB2312" w:eastAsia="仿宋_GB2312"/>
          <w:sz w:val="32"/>
          <w:szCs w:val="32"/>
        </w:rPr>
        <w:t>通识</w:t>
      </w:r>
      <w:r>
        <w:rPr>
          <w:rFonts w:ascii="仿宋_GB2312" w:eastAsia="仿宋_GB2312" w:hint="eastAsia"/>
          <w:sz w:val="32"/>
          <w:szCs w:val="32"/>
        </w:rPr>
        <w:t>教育</w:t>
      </w:r>
      <w:r>
        <w:rPr>
          <w:rFonts w:ascii="仿宋_GB2312" w:eastAsia="仿宋_GB2312"/>
          <w:sz w:val="32"/>
          <w:szCs w:val="32"/>
        </w:rPr>
        <w:t>课程</w:t>
      </w:r>
      <w:r>
        <w:rPr>
          <w:rFonts w:ascii="仿宋_GB2312" w:eastAsia="仿宋_GB2312" w:hint="eastAsia"/>
          <w:sz w:val="32"/>
          <w:szCs w:val="32"/>
        </w:rPr>
        <w:t>体系，面向全体学生开设，并纳入学分管理。</w:t>
      </w:r>
      <w:r>
        <w:rPr>
          <w:rFonts w:ascii="仿宋_GB2312" w:eastAsia="仿宋_GB2312" w:hint="eastAsia"/>
          <w:color w:val="000000"/>
          <w:sz w:val="32"/>
          <w:szCs w:val="32"/>
        </w:rPr>
        <w:t>依托学校</w:t>
      </w:r>
      <w:r>
        <w:rPr>
          <w:rFonts w:ascii="仿宋_GB2312" w:eastAsia="仿宋_GB2312"/>
          <w:color w:val="000000"/>
          <w:sz w:val="32"/>
          <w:szCs w:val="32"/>
        </w:rPr>
        <w:t>音乐、</w:t>
      </w:r>
      <w:r>
        <w:rPr>
          <w:rFonts w:ascii="仿宋_GB2312" w:eastAsia="仿宋_GB2312" w:hint="eastAsia"/>
          <w:color w:val="000000"/>
          <w:sz w:val="32"/>
          <w:szCs w:val="32"/>
        </w:rPr>
        <w:t>美术等学科优势，通过修读公共艺术教育课程，实现美育实践活动课程化，引导学生完善人格修养，陶冶学生艺术情操，提高学生艺术素养，树立学生传承弘扬中华优秀文化艺术的责任感和使命感。</w:t>
      </w:r>
    </w:p>
    <w:p w:rsidR="00FB6C6E" w:rsidRDefault="00641F2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b/>
          <w:sz w:val="32"/>
          <w:szCs w:val="32"/>
        </w:rPr>
        <w:t>公共艺术课程纳入学分制管理,明确修读要求。</w:t>
      </w:r>
      <w:r>
        <w:rPr>
          <w:rFonts w:ascii="仿宋_GB2312" w:eastAsia="仿宋_GB2312" w:hint="eastAsia"/>
          <w:sz w:val="32"/>
          <w:szCs w:val="32"/>
        </w:rPr>
        <w:t>学校在制定2017版本科专业人才培养方案的原则意见中，明确要求学生至少修读10学分公共选修课，其中核心课程至少修读6学分。核心课程设置经典研读与文化传承、哲学智慧与批判性思维、文明对话与国际视野、科学精神与科技前沿、生态文明与生命关怀、</w:t>
      </w:r>
      <w:r>
        <w:rPr>
          <w:rFonts w:ascii="仿宋_GB2312" w:eastAsia="仿宋_GB2312" w:hint="eastAsia"/>
          <w:sz w:val="32"/>
          <w:szCs w:val="32"/>
        </w:rPr>
        <w:lastRenderedPageBreak/>
        <w:t>社会研究与当代中国、艺术实践与审美体验</w:t>
      </w:r>
      <w:r w:rsidR="00D32DFC">
        <w:rPr>
          <w:rFonts w:ascii="仿宋_GB2312" w:eastAsia="仿宋_GB2312" w:hint="eastAsia"/>
          <w:sz w:val="32"/>
          <w:szCs w:val="32"/>
        </w:rPr>
        <w:t>、</w:t>
      </w:r>
      <w:r w:rsidR="00D32DFC" w:rsidRPr="00D32DFC">
        <w:rPr>
          <w:rFonts w:ascii="仿宋_GB2312" w:eastAsia="仿宋_GB2312" w:hint="eastAsia"/>
          <w:sz w:val="32"/>
          <w:szCs w:val="32"/>
        </w:rPr>
        <w:t>创新精神与创业实践</w:t>
      </w:r>
      <w:r w:rsidR="00D32DFC">
        <w:rPr>
          <w:rFonts w:ascii="仿宋_GB2312" w:eastAsia="仿宋_GB2312" w:hint="eastAsia"/>
          <w:sz w:val="32"/>
          <w:szCs w:val="32"/>
        </w:rPr>
        <w:t>8</w:t>
      </w:r>
      <w:r>
        <w:rPr>
          <w:rFonts w:ascii="仿宋_GB2312" w:eastAsia="仿宋_GB2312" w:hint="eastAsia"/>
          <w:sz w:val="32"/>
          <w:szCs w:val="32"/>
        </w:rPr>
        <w:t>个模块,学生至少选修3个模块且每个模块至少修读2学分，其他学分任选，由各专业按照提高学生综合素质的要求提出修读建议，原则上人文社科类专业选修科学类模块，理工</w:t>
      </w:r>
      <w:proofErr w:type="gramStart"/>
      <w:r>
        <w:rPr>
          <w:rFonts w:ascii="仿宋_GB2312" w:eastAsia="仿宋_GB2312" w:hint="eastAsia"/>
          <w:sz w:val="32"/>
          <w:szCs w:val="32"/>
        </w:rPr>
        <w:t>医</w:t>
      </w:r>
      <w:proofErr w:type="gramEnd"/>
      <w:r>
        <w:rPr>
          <w:rFonts w:ascii="仿宋_GB2312" w:eastAsia="仿宋_GB2312" w:hint="eastAsia"/>
          <w:sz w:val="32"/>
          <w:szCs w:val="32"/>
        </w:rPr>
        <w:t>类专业选修人文社科类模块。</w:t>
      </w:r>
    </w:p>
    <w:p w:rsidR="00FB6C6E" w:rsidRDefault="00641F29">
      <w:pPr>
        <w:ind w:firstLineChars="200" w:firstLine="643"/>
        <w:rPr>
          <w:rFonts w:ascii="仿宋_GB2312" w:eastAsia="仿宋_GB2312"/>
          <w:b/>
          <w:sz w:val="32"/>
          <w:szCs w:val="32"/>
        </w:rPr>
      </w:pPr>
      <w:r>
        <w:rPr>
          <w:rFonts w:ascii="仿宋_GB2312" w:eastAsia="仿宋_GB2312" w:hint="eastAsia"/>
          <w:b/>
          <w:sz w:val="32"/>
          <w:szCs w:val="32"/>
        </w:rPr>
        <w:t>（二）课程设置</w:t>
      </w:r>
    </w:p>
    <w:p w:rsidR="00FB6C6E" w:rsidRDefault="00641F29">
      <w:pPr>
        <w:ind w:firstLineChars="200" w:firstLine="643"/>
        <w:rPr>
          <w:rFonts w:ascii="仿宋_GB2312" w:eastAsia="仿宋_GB2312" w:hAnsi="宋体" w:cs="宋体"/>
          <w:color w:val="000000"/>
          <w:kern w:val="0"/>
          <w:sz w:val="32"/>
          <w:szCs w:val="32"/>
        </w:rPr>
      </w:pPr>
      <w:r>
        <w:rPr>
          <w:rFonts w:ascii="仿宋_GB2312" w:eastAsia="仿宋_GB2312" w:hint="eastAsia"/>
          <w:b/>
          <w:sz w:val="32"/>
          <w:szCs w:val="32"/>
        </w:rPr>
        <w:t>3.构建完善美育教育课程体系。</w:t>
      </w:r>
      <w:r>
        <w:rPr>
          <w:rFonts w:ascii="仿宋_GB2312" w:eastAsia="仿宋_GB2312" w:hint="eastAsia"/>
          <w:color w:val="000000"/>
          <w:sz w:val="32"/>
          <w:szCs w:val="32"/>
        </w:rPr>
        <w:t>构建由“艺术实践</w:t>
      </w:r>
      <w:r>
        <w:rPr>
          <w:rFonts w:ascii="仿宋_GB2312" w:eastAsia="仿宋_GB2312"/>
          <w:color w:val="000000"/>
          <w:sz w:val="32"/>
          <w:szCs w:val="32"/>
        </w:rPr>
        <w:t>与审美体验</w:t>
      </w:r>
      <w:r>
        <w:rPr>
          <w:rFonts w:ascii="仿宋_GB2312" w:eastAsia="仿宋_GB2312" w:hint="eastAsia"/>
          <w:color w:val="000000"/>
          <w:sz w:val="32"/>
          <w:szCs w:val="32"/>
        </w:rPr>
        <w:t>”通识教育</w:t>
      </w:r>
      <w:r>
        <w:rPr>
          <w:rFonts w:ascii="仿宋_GB2312" w:eastAsia="仿宋_GB2312"/>
          <w:color w:val="000000"/>
          <w:sz w:val="32"/>
          <w:szCs w:val="32"/>
        </w:rPr>
        <w:t>核心课程</w:t>
      </w:r>
      <w:r>
        <w:rPr>
          <w:rFonts w:ascii="仿宋_GB2312" w:eastAsia="仿宋_GB2312" w:hint="eastAsia"/>
          <w:color w:val="000000"/>
          <w:sz w:val="32"/>
          <w:szCs w:val="32"/>
        </w:rPr>
        <w:t>、美育</w:t>
      </w:r>
      <w:r>
        <w:rPr>
          <w:rFonts w:ascii="仿宋_GB2312" w:eastAsia="仿宋_GB2312" w:hAnsi="宋体" w:cs="宋体" w:hint="eastAsia"/>
          <w:color w:val="000000"/>
          <w:kern w:val="0"/>
          <w:sz w:val="32"/>
          <w:szCs w:val="32"/>
          <w:lang w:val="zh-CN"/>
        </w:rPr>
        <w:t>选修课程和美育实践活动组成的美育教育课程体系。</w:t>
      </w:r>
      <w:r>
        <w:rPr>
          <w:rFonts w:ascii="仿宋_GB2312" w:eastAsia="仿宋_GB2312" w:hint="eastAsia"/>
          <w:color w:val="000000"/>
          <w:sz w:val="32"/>
          <w:szCs w:val="32"/>
        </w:rPr>
        <w:t>“艺术实践</w:t>
      </w:r>
      <w:r>
        <w:rPr>
          <w:rFonts w:ascii="仿宋_GB2312" w:eastAsia="仿宋_GB2312"/>
          <w:color w:val="000000"/>
          <w:sz w:val="32"/>
          <w:szCs w:val="32"/>
        </w:rPr>
        <w:t>与审美体验</w:t>
      </w:r>
      <w:r>
        <w:rPr>
          <w:rFonts w:ascii="仿宋_GB2312" w:eastAsia="仿宋_GB2312" w:hint="eastAsia"/>
          <w:color w:val="000000"/>
          <w:sz w:val="32"/>
          <w:szCs w:val="32"/>
        </w:rPr>
        <w:t>”通识教育</w:t>
      </w:r>
      <w:r>
        <w:rPr>
          <w:rFonts w:ascii="仿宋_GB2312" w:eastAsia="仿宋_GB2312"/>
          <w:color w:val="000000"/>
          <w:sz w:val="32"/>
          <w:szCs w:val="32"/>
        </w:rPr>
        <w:t>核心课程</w:t>
      </w:r>
      <w:r>
        <w:rPr>
          <w:rFonts w:ascii="仿宋_GB2312" w:eastAsia="仿宋_GB2312" w:hint="eastAsia"/>
          <w:color w:val="000000"/>
          <w:sz w:val="32"/>
          <w:szCs w:val="32"/>
        </w:rPr>
        <w:t>是</w:t>
      </w:r>
      <w:r>
        <w:rPr>
          <w:rFonts w:ascii="仿宋_GB2312" w:eastAsia="仿宋_GB2312" w:hAnsi="宋体" w:cs="宋体" w:hint="eastAsia"/>
          <w:color w:val="000000"/>
          <w:kern w:val="0"/>
          <w:sz w:val="32"/>
          <w:szCs w:val="32"/>
          <w:lang w:val="zh-CN"/>
        </w:rPr>
        <w:t>美育必修课程模块，主要有《艺术导论》《艺术鉴赏通论》《美学概论》《音乐鉴赏》《美术鉴赏》《影视鉴赏》《戏剧鉴赏》《舞蹈鉴赏》《书法鉴赏》《戏曲鉴赏》等课程</w:t>
      </w:r>
      <w:r>
        <w:rPr>
          <w:rFonts w:ascii="仿宋_GB2312" w:eastAsia="仿宋_GB2312" w:hint="eastAsia"/>
          <w:color w:val="000000"/>
          <w:sz w:val="32"/>
          <w:szCs w:val="32"/>
        </w:rPr>
        <w:t>。美育选修课程是</w:t>
      </w:r>
      <w:r>
        <w:rPr>
          <w:rFonts w:ascii="仿宋_GB2312" w:eastAsia="仿宋_GB2312"/>
          <w:color w:val="000000"/>
          <w:sz w:val="32"/>
          <w:szCs w:val="32"/>
        </w:rPr>
        <w:t>通识教育选修课程</w:t>
      </w:r>
      <w:r>
        <w:rPr>
          <w:rFonts w:ascii="仿宋_GB2312" w:eastAsia="仿宋_GB2312" w:hint="eastAsia"/>
          <w:color w:val="000000"/>
          <w:sz w:val="32"/>
          <w:szCs w:val="32"/>
        </w:rPr>
        <w:t>的重要</w:t>
      </w:r>
      <w:r>
        <w:rPr>
          <w:rFonts w:ascii="仿宋_GB2312" w:eastAsia="仿宋_GB2312"/>
          <w:color w:val="000000"/>
          <w:sz w:val="32"/>
          <w:szCs w:val="32"/>
        </w:rPr>
        <w:t>组成部分，</w:t>
      </w:r>
      <w:r>
        <w:rPr>
          <w:rFonts w:ascii="仿宋_GB2312" w:eastAsia="仿宋_GB2312" w:hint="eastAsia"/>
          <w:color w:val="000000"/>
          <w:sz w:val="32"/>
          <w:szCs w:val="32"/>
        </w:rPr>
        <w:t>主要包括：作品赏析类，如《交响音乐赏析》、《民间艺术赏析》等；艺术史论类，如《中国音乐简史》、《外国美术简史》等；艺术批评类，如《当代影视评论》、《现代艺术评论》等；艺术实践类，如《合唱艺术》、《DV制作》等。</w:t>
      </w:r>
      <w:r>
        <w:rPr>
          <w:rFonts w:ascii="仿宋_GB2312" w:eastAsia="仿宋_GB2312" w:hAnsi="宋体" w:cs="宋体" w:hint="eastAsia"/>
          <w:color w:val="000000"/>
          <w:kern w:val="0"/>
          <w:sz w:val="32"/>
          <w:szCs w:val="32"/>
        </w:rPr>
        <w:t>加强美育网络资源的建设和共享，支持优质课程和优秀教学团队进行美育网络课程建设；统筹安排，通过多种形式引进优质美育网络课程，重点引进名校、名师和我校急需的相关美育课程。</w:t>
      </w:r>
    </w:p>
    <w:p w:rsidR="00FB6C6E" w:rsidRDefault="00641F29">
      <w:pPr>
        <w:ind w:firstLineChars="200" w:firstLine="643"/>
        <w:rPr>
          <w:rFonts w:ascii="仿宋_GB2312" w:eastAsia="仿宋_GB2312" w:hAnsi="仿宋"/>
          <w:b/>
          <w:sz w:val="32"/>
        </w:rPr>
      </w:pPr>
      <w:r>
        <w:rPr>
          <w:rFonts w:ascii="仿宋_GB2312" w:eastAsia="仿宋_GB2312" w:hAnsi="仿宋" w:hint="eastAsia"/>
          <w:b/>
          <w:sz w:val="32"/>
        </w:rPr>
        <w:t>二、教学管理</w:t>
      </w:r>
    </w:p>
    <w:p w:rsidR="00FB6C6E" w:rsidRDefault="00641F29">
      <w:pPr>
        <w:ind w:firstLineChars="200" w:firstLine="643"/>
        <w:rPr>
          <w:rFonts w:ascii="仿宋_GB2312" w:eastAsia="仿宋_GB2312" w:hAnsi="仿宋"/>
          <w:b/>
          <w:sz w:val="32"/>
        </w:rPr>
      </w:pPr>
      <w:r>
        <w:rPr>
          <w:rFonts w:ascii="仿宋_GB2312" w:eastAsia="仿宋_GB2312" w:hAnsi="仿宋" w:hint="eastAsia"/>
          <w:b/>
          <w:sz w:val="32"/>
        </w:rPr>
        <w:t>（一）管理机构</w:t>
      </w:r>
    </w:p>
    <w:p w:rsidR="00FB6C6E" w:rsidRDefault="00641F29">
      <w:pPr>
        <w:ind w:firstLineChars="200" w:firstLine="643"/>
        <w:rPr>
          <w:rFonts w:ascii="仿宋_GB2312" w:eastAsia="仿宋_GB2312" w:hAnsi="仿宋"/>
          <w:sz w:val="32"/>
        </w:rPr>
      </w:pPr>
      <w:r>
        <w:rPr>
          <w:rFonts w:ascii="仿宋_GB2312" w:eastAsia="仿宋_GB2312" w:hAnsi="仿宋" w:hint="eastAsia"/>
          <w:b/>
          <w:sz w:val="32"/>
        </w:rPr>
        <w:lastRenderedPageBreak/>
        <w:t>4.学校设有专门的公共艺术课程管理部门和教学机构。</w:t>
      </w:r>
      <w:r>
        <w:rPr>
          <w:rFonts w:ascii="仿宋_GB2312" w:eastAsia="仿宋_GB2312" w:hAnsi="仿宋" w:hint="eastAsia"/>
          <w:sz w:val="32"/>
        </w:rPr>
        <w:t>学校成立了以分管教学副校长为组长，教务处、人力资源处、学生处、资产与实验室管理处、财务处、团委等相关职能部门和音乐学院、美术学院、纺织服装学院等相关学院负责人组成的学校美育教育工作领导小组，指导全校美育教育工作。教务处负责美育教育工作的统筹协调。</w:t>
      </w:r>
      <w:r>
        <w:rPr>
          <w:rFonts w:ascii="仿宋_GB2312" w:eastAsia="仿宋_GB2312" w:hAnsi="宋体" w:cs="宋体" w:hint="eastAsia"/>
          <w:color w:val="000000"/>
          <w:kern w:val="0"/>
          <w:sz w:val="32"/>
          <w:szCs w:val="32"/>
          <w:lang w:val="zh-CN"/>
        </w:rPr>
        <w:t>学校整合校内美育师资力量和教学资源，成立了公共美育教学中心，主要承担学校公共美育必修课、美育通识教育选修课教学，承担学校不同层次（校、院、系）美育相关代表队训练、艺术团排练，承担全校师生课外美育指导，承担国内外美育相关竞赛、文艺演出及交流等工作；指导美育相关学生社团工作，开展美育教研科研工作，协调、组织全校性及院、系各类美育活动。</w:t>
      </w:r>
    </w:p>
    <w:p w:rsidR="00FB6C6E" w:rsidRDefault="00641F29">
      <w:pPr>
        <w:ind w:firstLineChars="200" w:firstLine="643"/>
        <w:rPr>
          <w:rFonts w:ascii="仿宋_GB2312" w:eastAsia="仿宋_GB2312"/>
          <w:b/>
          <w:sz w:val="32"/>
          <w:szCs w:val="32"/>
        </w:rPr>
      </w:pPr>
      <w:r>
        <w:rPr>
          <w:rFonts w:ascii="仿宋_GB2312" w:eastAsia="仿宋_GB2312" w:hint="eastAsia"/>
          <w:b/>
          <w:sz w:val="32"/>
          <w:szCs w:val="32"/>
        </w:rPr>
        <w:t>（二）教学组织</w:t>
      </w:r>
    </w:p>
    <w:p w:rsidR="00FB6C6E" w:rsidRDefault="00641F29">
      <w:pPr>
        <w:widowControl/>
        <w:shd w:val="clear" w:color="auto" w:fill="FFFFFF"/>
        <w:spacing w:line="480" w:lineRule="atLeast"/>
        <w:ind w:firstLineChars="200" w:firstLine="643"/>
        <w:jc w:val="left"/>
        <w:rPr>
          <w:rFonts w:ascii="仿宋_GB2312" w:eastAsia="仿宋_GB2312"/>
          <w:sz w:val="32"/>
          <w:szCs w:val="32"/>
        </w:rPr>
      </w:pPr>
      <w:r>
        <w:rPr>
          <w:rFonts w:ascii="仿宋_GB2312" w:eastAsia="仿宋_GB2312" w:hint="eastAsia"/>
          <w:b/>
          <w:sz w:val="32"/>
          <w:szCs w:val="32"/>
        </w:rPr>
        <w:t>5.公共艺术课程教学大纲科学规范，质量标准明确。</w:t>
      </w:r>
      <w:r>
        <w:rPr>
          <w:rFonts w:ascii="仿宋_GB2312" w:eastAsia="仿宋_GB2312" w:hint="eastAsia"/>
          <w:sz w:val="32"/>
          <w:szCs w:val="32"/>
        </w:rPr>
        <w:t>公共艺术课程都有科学规范的教学大纲，对课程性质及任务、教学目标、教学内容、教学安排、考核方式都有明确的质量标准和要求。由课程（团队）负责人组织编制，教研室共同审核，学院审定，教务处备案后执行。</w:t>
      </w:r>
      <w:r>
        <w:rPr>
          <w:rFonts w:ascii="仿宋_GB2312" w:eastAsia="仿宋_GB2312" w:hint="eastAsia"/>
          <w:color w:val="000000"/>
          <w:sz w:val="32"/>
          <w:szCs w:val="32"/>
        </w:rPr>
        <w:t>公共艺术课程注重艺术学</w:t>
      </w:r>
      <w:r>
        <w:rPr>
          <w:rFonts w:ascii="仿宋_GB2312" w:eastAsia="仿宋_GB2312" w:hint="eastAsia"/>
          <w:sz w:val="32"/>
          <w:szCs w:val="32"/>
        </w:rPr>
        <w:t>科基础知识学习、课程的综合性和艺术实践，通过课程学习，引领学生树立正确的审美观念、陶冶高尚的道德情操、塑造美好心灵，弘扬中华美育精神, 以美育人、以美化人、</w:t>
      </w:r>
      <w:proofErr w:type="gramStart"/>
      <w:r>
        <w:rPr>
          <w:rFonts w:ascii="仿宋_GB2312" w:eastAsia="仿宋_GB2312" w:hint="eastAsia"/>
          <w:sz w:val="32"/>
          <w:szCs w:val="32"/>
        </w:rPr>
        <w:t>以美培元</w:t>
      </w:r>
      <w:proofErr w:type="gramEnd"/>
      <w:r>
        <w:rPr>
          <w:rFonts w:ascii="仿宋_GB2312" w:eastAsia="仿宋_GB2312" w:hint="eastAsia"/>
          <w:sz w:val="32"/>
          <w:szCs w:val="32"/>
        </w:rPr>
        <w:t>，培养德智体美劳全面发展的社会主义建设者和接班人。</w:t>
      </w:r>
    </w:p>
    <w:p w:rsidR="00FB6C6E" w:rsidRDefault="00641F29">
      <w:pPr>
        <w:widowControl/>
        <w:shd w:val="clear" w:color="auto" w:fill="FFFFFF"/>
        <w:spacing w:line="480" w:lineRule="atLeast"/>
        <w:ind w:firstLineChars="200" w:firstLine="643"/>
        <w:jc w:val="left"/>
        <w:rPr>
          <w:rFonts w:ascii="仿宋_GB2312" w:eastAsia="仿宋_GB2312"/>
          <w:sz w:val="32"/>
          <w:szCs w:val="32"/>
        </w:rPr>
      </w:pPr>
      <w:r>
        <w:rPr>
          <w:rFonts w:ascii="仿宋_GB2312" w:eastAsia="仿宋_GB2312" w:hint="eastAsia"/>
          <w:b/>
          <w:sz w:val="32"/>
          <w:szCs w:val="32"/>
        </w:rPr>
        <w:lastRenderedPageBreak/>
        <w:t>6.将公共艺术课程纳入全校选课系统，供全校学生自主选课。</w:t>
      </w:r>
      <w:r>
        <w:rPr>
          <w:rFonts w:ascii="仿宋_GB2312" w:eastAsia="仿宋_GB2312" w:hint="eastAsia"/>
          <w:sz w:val="32"/>
          <w:szCs w:val="32"/>
        </w:rPr>
        <w:t>教务处将公共艺术课程全部纳入学校教务选课系统，实现学生网上自主选课。每学期教务处编制选课指南加强对学生选修公共艺术选修课的指导，同时为提供更广泛的、更优质的课程教学资源，教务处将引进的优质公共艺术教育网络课程也放在选课系统里，由学生自由选择。</w:t>
      </w:r>
    </w:p>
    <w:p w:rsidR="00FB6C6E" w:rsidRDefault="00641F29">
      <w:pPr>
        <w:widowControl/>
        <w:shd w:val="clear" w:color="auto" w:fill="FFFFFF"/>
        <w:spacing w:line="480" w:lineRule="atLeast"/>
        <w:ind w:firstLineChars="200" w:firstLine="643"/>
        <w:jc w:val="left"/>
        <w:rPr>
          <w:rFonts w:ascii="仿宋_GB2312" w:eastAsia="仿宋_GB2312"/>
          <w:sz w:val="32"/>
          <w:szCs w:val="32"/>
        </w:rPr>
      </w:pPr>
      <w:r>
        <w:rPr>
          <w:rFonts w:ascii="仿宋_GB2312" w:eastAsia="仿宋_GB2312" w:hint="eastAsia"/>
          <w:b/>
          <w:sz w:val="32"/>
          <w:szCs w:val="32"/>
        </w:rPr>
        <w:t>7.加强公共艺术课程教学质量监控。</w:t>
      </w:r>
      <w:r>
        <w:rPr>
          <w:rFonts w:ascii="仿宋_GB2312" w:eastAsia="仿宋_GB2312" w:hint="eastAsia"/>
          <w:sz w:val="32"/>
          <w:szCs w:val="32"/>
        </w:rPr>
        <w:t>学校将公共艺术课程的教学质量监控、课程教学质量管理纳入学校教学质量监控和管理中，和其他专业课程要求一致。院系两级督学随机进公共艺术教育课程课堂听课，学生期末在网上对公共艺术教育课程教学效果进行评价，根据学生评教、领导、督学、同行听课情况对公共艺术教育课程教学质量进行评定，评出优质课程、合格课程、不合格课程3个档次；每年学校</w:t>
      </w:r>
      <w:r>
        <w:rPr>
          <w:rFonts w:ascii="仿宋_GB2312" w:eastAsia="仿宋_GB2312" w:hAnsi="宋体" w:cs="宋体" w:hint="eastAsia"/>
          <w:color w:val="000000"/>
          <w:kern w:val="0"/>
          <w:sz w:val="32"/>
          <w:szCs w:val="32"/>
          <w:lang w:val="zh-CN"/>
        </w:rPr>
        <w:t>“艺术创作与审美体验”</w:t>
      </w:r>
      <w:r>
        <w:rPr>
          <w:rFonts w:ascii="仿宋_GB2312" w:eastAsia="仿宋_GB2312" w:hAnsi="宋体" w:cs="宋体" w:hint="eastAsia"/>
          <w:kern w:val="0"/>
          <w:sz w:val="32"/>
          <w:szCs w:val="32"/>
          <w:lang w:val="zh-CN"/>
        </w:rPr>
        <w:t>核心</w:t>
      </w:r>
      <w:r>
        <w:rPr>
          <w:rFonts w:ascii="仿宋_GB2312" w:eastAsia="仿宋_GB2312" w:hAnsi="宋体" w:cs="宋体"/>
          <w:kern w:val="0"/>
          <w:sz w:val="32"/>
          <w:szCs w:val="32"/>
          <w:lang w:val="zh-CN"/>
        </w:rPr>
        <w:t>选修</w:t>
      </w:r>
      <w:r>
        <w:rPr>
          <w:rFonts w:ascii="仿宋_GB2312" w:eastAsia="仿宋_GB2312" w:hAnsi="宋体" w:cs="宋体" w:hint="eastAsia"/>
          <w:color w:val="000000"/>
          <w:kern w:val="0"/>
          <w:sz w:val="32"/>
          <w:szCs w:val="32"/>
          <w:lang w:val="zh-CN"/>
        </w:rPr>
        <w:t>模块专家组</w:t>
      </w:r>
      <w:r>
        <w:rPr>
          <w:rFonts w:ascii="仿宋_GB2312" w:eastAsia="仿宋_GB2312" w:hint="eastAsia"/>
          <w:sz w:val="32"/>
          <w:szCs w:val="32"/>
        </w:rPr>
        <w:t>组织公共艺术课程教学观摩、教学研讨、核心课程立项评审等活动，保障了公共艺术课程教学质量。</w:t>
      </w:r>
    </w:p>
    <w:p w:rsidR="00FB6C6E" w:rsidRDefault="00641F29">
      <w:pPr>
        <w:ind w:firstLineChars="200" w:firstLine="643"/>
        <w:rPr>
          <w:rFonts w:ascii="仿宋_GB2312" w:eastAsia="仿宋_GB2312"/>
          <w:b/>
          <w:sz w:val="32"/>
          <w:szCs w:val="32"/>
        </w:rPr>
      </w:pPr>
      <w:r>
        <w:rPr>
          <w:rFonts w:ascii="仿宋_GB2312" w:eastAsia="仿宋_GB2312" w:hint="eastAsia"/>
          <w:b/>
          <w:sz w:val="32"/>
          <w:szCs w:val="32"/>
        </w:rPr>
        <w:t>（三）教学创新</w:t>
      </w:r>
    </w:p>
    <w:p w:rsidR="00FB6C6E" w:rsidRDefault="00641F29">
      <w:pPr>
        <w:ind w:firstLineChars="200" w:firstLine="643"/>
        <w:rPr>
          <w:rFonts w:ascii="仿宋_GB2312" w:eastAsia="仿宋_GB2312" w:hAnsi="宋体" w:cs="宋体"/>
          <w:kern w:val="0"/>
          <w:sz w:val="32"/>
          <w:szCs w:val="32"/>
        </w:rPr>
      </w:pPr>
      <w:r>
        <w:rPr>
          <w:rFonts w:ascii="仿宋_GB2312" w:eastAsia="仿宋_GB2312" w:hint="eastAsia"/>
          <w:b/>
          <w:sz w:val="32"/>
          <w:szCs w:val="32"/>
        </w:rPr>
        <w:t>8.积极推进公共艺术课程课堂教学改革。</w:t>
      </w:r>
      <w:r>
        <w:rPr>
          <w:rFonts w:ascii="仿宋_GB2312" w:eastAsia="仿宋_GB2312" w:hAnsi="宋体" w:cs="宋体" w:hint="eastAsia"/>
          <w:color w:val="000000"/>
          <w:kern w:val="0"/>
          <w:sz w:val="32"/>
          <w:szCs w:val="32"/>
        </w:rPr>
        <w:t>加强美育课程网络资源的建设和共享，支持优质课程和优秀教学团队进行美育网络课程建设，</w:t>
      </w:r>
      <w:r>
        <w:rPr>
          <w:rFonts w:ascii="仿宋_GB2312" w:eastAsia="仿宋_GB2312" w:hAnsi="宋体" w:cs="宋体" w:hint="eastAsia"/>
          <w:kern w:val="0"/>
          <w:sz w:val="32"/>
          <w:szCs w:val="32"/>
        </w:rPr>
        <w:t>立项在线</w:t>
      </w:r>
      <w:r w:rsidRPr="00450157">
        <w:rPr>
          <w:rFonts w:ascii="仿宋_GB2312" w:eastAsia="仿宋_GB2312" w:hAnsi="宋体" w:cs="宋体" w:hint="eastAsia"/>
          <w:kern w:val="0"/>
          <w:sz w:val="32"/>
          <w:szCs w:val="32"/>
        </w:rPr>
        <w:t>开放课程</w:t>
      </w:r>
      <w:r w:rsidR="00450157" w:rsidRPr="00450157">
        <w:rPr>
          <w:rFonts w:ascii="仿宋_GB2312" w:eastAsia="仿宋_GB2312" w:hAnsi="宋体" w:cs="宋体" w:hint="eastAsia"/>
          <w:kern w:val="0"/>
          <w:sz w:val="32"/>
          <w:szCs w:val="32"/>
        </w:rPr>
        <w:t>5</w:t>
      </w:r>
      <w:r w:rsidRPr="00450157">
        <w:rPr>
          <w:rFonts w:ascii="仿宋_GB2312" w:eastAsia="仿宋_GB2312" w:hAnsi="宋体" w:cs="宋体" w:hint="eastAsia"/>
          <w:kern w:val="0"/>
          <w:sz w:val="32"/>
          <w:szCs w:val="32"/>
        </w:rPr>
        <w:t>门；</w:t>
      </w:r>
      <w:r>
        <w:rPr>
          <w:rFonts w:ascii="仿宋_GB2312" w:eastAsia="仿宋_GB2312" w:hAnsi="宋体" w:cs="宋体" w:hint="eastAsia"/>
          <w:kern w:val="0"/>
          <w:sz w:val="32"/>
          <w:szCs w:val="32"/>
        </w:rPr>
        <w:t>丰富</w:t>
      </w:r>
      <w:r>
        <w:rPr>
          <w:rFonts w:ascii="仿宋_GB2312" w:eastAsia="仿宋_GB2312" w:hAnsi="宋体" w:cs="宋体"/>
          <w:kern w:val="0"/>
          <w:sz w:val="32"/>
          <w:szCs w:val="32"/>
        </w:rPr>
        <w:t>课程资源</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通过超星</w:t>
      </w:r>
      <w:r>
        <w:rPr>
          <w:rFonts w:ascii="仿宋_GB2312" w:eastAsia="仿宋_GB2312" w:hAnsi="宋体" w:cs="宋体"/>
          <w:kern w:val="0"/>
          <w:sz w:val="32"/>
          <w:szCs w:val="32"/>
        </w:rPr>
        <w:t>尔雅</w:t>
      </w:r>
      <w:proofErr w:type="gramEnd"/>
      <w:r>
        <w:rPr>
          <w:rFonts w:ascii="仿宋_GB2312" w:eastAsia="仿宋_GB2312" w:hAnsi="宋体" w:cs="宋体"/>
          <w:kern w:val="0"/>
          <w:sz w:val="32"/>
          <w:szCs w:val="32"/>
        </w:rPr>
        <w:t>、智慧树等</w:t>
      </w:r>
      <w:r>
        <w:rPr>
          <w:rFonts w:ascii="仿宋_GB2312" w:eastAsia="仿宋_GB2312" w:hAnsi="宋体" w:cs="宋体" w:hint="eastAsia"/>
          <w:kern w:val="0"/>
          <w:sz w:val="32"/>
          <w:szCs w:val="32"/>
        </w:rPr>
        <w:t>网络</w:t>
      </w:r>
      <w:r>
        <w:rPr>
          <w:rFonts w:ascii="仿宋_GB2312" w:eastAsia="仿宋_GB2312" w:hAnsi="宋体" w:cs="宋体"/>
          <w:kern w:val="0"/>
          <w:sz w:val="32"/>
          <w:szCs w:val="32"/>
        </w:rPr>
        <w:t>教育平台</w:t>
      </w:r>
      <w:r>
        <w:rPr>
          <w:rFonts w:ascii="仿宋_GB2312" w:eastAsia="仿宋_GB2312" w:hAnsi="宋体" w:cs="宋体" w:hint="eastAsia"/>
          <w:kern w:val="0"/>
          <w:sz w:val="32"/>
          <w:szCs w:val="32"/>
        </w:rPr>
        <w:t>引进</w:t>
      </w:r>
      <w:r>
        <w:rPr>
          <w:rFonts w:ascii="仿宋_GB2312" w:eastAsia="仿宋_GB2312" w:hAnsi="宋体" w:cs="宋体" w:hint="eastAsia"/>
          <w:color w:val="000000"/>
          <w:kern w:val="0"/>
          <w:sz w:val="32"/>
          <w:szCs w:val="32"/>
        </w:rPr>
        <w:t>优质美育网络课程，</w:t>
      </w:r>
      <w:r>
        <w:rPr>
          <w:rFonts w:ascii="仿宋_GB2312" w:eastAsia="仿宋_GB2312" w:hAnsi="宋体" w:cs="宋体" w:hint="eastAsia"/>
          <w:kern w:val="0"/>
          <w:sz w:val="32"/>
          <w:szCs w:val="32"/>
        </w:rPr>
        <w:t>如《从草根到殿堂：流行音乐导论》《美的历程：美学导论》《时装文化与流行鉴赏》</w:t>
      </w:r>
      <w:r>
        <w:rPr>
          <w:rFonts w:ascii="仿宋_GB2312" w:eastAsia="仿宋_GB2312" w:hAnsi="宋体" w:cs="宋体"/>
          <w:kern w:val="0"/>
          <w:sz w:val="32"/>
          <w:szCs w:val="32"/>
        </w:rPr>
        <w:t>《</w:t>
      </w:r>
      <w:r>
        <w:rPr>
          <w:rFonts w:ascii="仿宋_GB2312" w:eastAsia="仿宋_GB2312" w:hAnsi="宋体" w:cs="宋体" w:hint="eastAsia"/>
          <w:kern w:val="0"/>
          <w:sz w:val="32"/>
          <w:szCs w:val="32"/>
        </w:rPr>
        <w:t>中国民族音乐作品鉴赏》等名校名师讲授且我校急</w:t>
      </w:r>
      <w:r>
        <w:rPr>
          <w:rFonts w:ascii="仿宋_GB2312" w:eastAsia="仿宋_GB2312" w:hAnsi="宋体" w:cs="宋体" w:hint="eastAsia"/>
          <w:kern w:val="0"/>
          <w:sz w:val="32"/>
          <w:szCs w:val="32"/>
        </w:rPr>
        <w:lastRenderedPageBreak/>
        <w:t>需的相关美育课程。</w:t>
      </w:r>
      <w:r>
        <w:rPr>
          <w:rFonts w:ascii="仿宋_GB2312" w:eastAsia="仿宋_GB2312" w:hint="eastAsia"/>
          <w:sz w:val="32"/>
          <w:szCs w:val="32"/>
        </w:rPr>
        <w:t>积极开展“以学为中心”课程教学改革，立项美育课</w:t>
      </w:r>
      <w:r w:rsidRPr="008C221D">
        <w:rPr>
          <w:rFonts w:ascii="仿宋_GB2312" w:eastAsia="仿宋_GB2312" w:hint="eastAsia"/>
          <w:sz w:val="32"/>
          <w:szCs w:val="32"/>
        </w:rPr>
        <w:t>程</w:t>
      </w:r>
      <w:r w:rsidR="008C221D" w:rsidRPr="008C221D">
        <w:rPr>
          <w:rFonts w:ascii="仿宋_GB2312" w:eastAsia="仿宋_GB2312" w:hint="eastAsia"/>
          <w:sz w:val="32"/>
          <w:szCs w:val="32"/>
        </w:rPr>
        <w:t>19</w:t>
      </w:r>
      <w:r w:rsidRPr="008C221D">
        <w:rPr>
          <w:rFonts w:ascii="仿宋_GB2312" w:eastAsia="仿宋_GB2312" w:hint="eastAsia"/>
          <w:sz w:val="32"/>
          <w:szCs w:val="32"/>
        </w:rPr>
        <w:t>门，</w:t>
      </w:r>
      <w:r w:rsidRPr="008C221D">
        <w:rPr>
          <w:rFonts w:ascii="仿宋_GB2312" w:eastAsia="仿宋_GB2312" w:hAnsi="宋体" w:cs="宋体" w:hint="eastAsia"/>
          <w:kern w:val="0"/>
          <w:sz w:val="32"/>
          <w:szCs w:val="32"/>
        </w:rPr>
        <w:t>积</w:t>
      </w:r>
      <w:r>
        <w:rPr>
          <w:rFonts w:ascii="仿宋_GB2312" w:eastAsia="仿宋_GB2312" w:hAnsi="宋体" w:cs="宋体" w:hint="eastAsia"/>
          <w:kern w:val="0"/>
          <w:sz w:val="32"/>
          <w:szCs w:val="32"/>
        </w:rPr>
        <w:t>极推行启发式、讨论式、参与式、项目式教学方式，着力强化学生质疑、批判、思辨和知识应用能力的培养；推进信息技术与课堂教学的深度融合，构建基于网络平台的各类教学资源共享机制，推行线上线下相结合的混合式教学和翻转课堂教学。</w:t>
      </w:r>
    </w:p>
    <w:p w:rsidR="00FB6C6E" w:rsidRDefault="00641F29">
      <w:pPr>
        <w:pStyle w:val="a7"/>
        <w:numPr>
          <w:ilvl w:val="0"/>
          <w:numId w:val="2"/>
        </w:numPr>
        <w:ind w:firstLineChars="0"/>
        <w:rPr>
          <w:rFonts w:ascii="仿宋_GB2312" w:eastAsia="仿宋_GB2312"/>
          <w:b/>
          <w:sz w:val="32"/>
          <w:szCs w:val="32"/>
        </w:rPr>
      </w:pPr>
      <w:r>
        <w:rPr>
          <w:rFonts w:ascii="仿宋_GB2312" w:eastAsia="仿宋_GB2312" w:hint="eastAsia"/>
          <w:b/>
          <w:sz w:val="32"/>
          <w:szCs w:val="32"/>
        </w:rPr>
        <w:t>教师队伍</w:t>
      </w:r>
    </w:p>
    <w:p w:rsidR="00FB6C6E" w:rsidRDefault="00641F29">
      <w:pPr>
        <w:ind w:left="643"/>
        <w:rPr>
          <w:rFonts w:ascii="仿宋_GB2312" w:eastAsia="仿宋_GB2312"/>
          <w:b/>
          <w:sz w:val="32"/>
          <w:szCs w:val="32"/>
        </w:rPr>
      </w:pPr>
      <w:r>
        <w:rPr>
          <w:rFonts w:ascii="仿宋_GB2312" w:eastAsia="仿宋_GB2312" w:hint="eastAsia"/>
          <w:b/>
          <w:sz w:val="32"/>
          <w:szCs w:val="32"/>
        </w:rPr>
        <w:t>（一）队伍结构</w:t>
      </w:r>
    </w:p>
    <w:p w:rsidR="00FB6C6E" w:rsidRDefault="00641F29">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b/>
          <w:sz w:val="32"/>
          <w:szCs w:val="32"/>
        </w:rPr>
        <w:t>建构合理教师队伍</w:t>
      </w:r>
      <w:r>
        <w:rPr>
          <w:rFonts w:ascii="仿宋_GB2312" w:eastAsia="仿宋_GB2312" w:hint="eastAsia"/>
          <w:sz w:val="32"/>
          <w:szCs w:val="32"/>
        </w:rPr>
        <w:t>。</w:t>
      </w:r>
      <w:r w:rsidR="007C0DAA">
        <w:rPr>
          <w:rFonts w:ascii="仿宋_GB2312" w:eastAsia="仿宋_GB2312" w:hint="eastAsia"/>
          <w:sz w:val="32"/>
          <w:szCs w:val="32"/>
        </w:rPr>
        <w:t>学校有</w:t>
      </w:r>
      <w:r>
        <w:rPr>
          <w:rFonts w:ascii="仿宋_GB2312" w:eastAsia="仿宋_GB2312" w:hint="eastAsia"/>
          <w:sz w:val="32"/>
          <w:szCs w:val="32"/>
        </w:rPr>
        <w:t>美育课程教学</w:t>
      </w:r>
      <w:r w:rsidR="007C0DAA">
        <w:rPr>
          <w:rFonts w:ascii="仿宋_GB2312" w:eastAsia="仿宋_GB2312" w:hint="eastAsia"/>
          <w:sz w:val="32"/>
          <w:szCs w:val="32"/>
        </w:rPr>
        <w:t>专业</w:t>
      </w:r>
      <w:r>
        <w:rPr>
          <w:rFonts w:ascii="仿宋_GB2312" w:eastAsia="仿宋_GB2312" w:hint="eastAsia"/>
          <w:sz w:val="32"/>
          <w:szCs w:val="32"/>
        </w:rPr>
        <w:t>教师</w:t>
      </w:r>
      <w:r w:rsidR="006D489A">
        <w:rPr>
          <w:rFonts w:ascii="仿宋_GB2312" w:eastAsia="仿宋_GB2312" w:hint="eastAsia"/>
          <w:sz w:val="32"/>
          <w:szCs w:val="32"/>
        </w:rPr>
        <w:t>186</w:t>
      </w:r>
      <w:r>
        <w:rPr>
          <w:rFonts w:ascii="仿宋_GB2312" w:eastAsia="仿宋_GB2312" w:hint="eastAsia"/>
          <w:sz w:val="32"/>
          <w:szCs w:val="32"/>
        </w:rPr>
        <w:t>人，占在校学生总数0.</w:t>
      </w:r>
      <w:r w:rsidR="007C0DAA">
        <w:rPr>
          <w:rFonts w:ascii="仿宋_GB2312" w:eastAsia="仿宋_GB2312" w:hint="eastAsia"/>
          <w:sz w:val="32"/>
          <w:szCs w:val="32"/>
        </w:rPr>
        <w:t>037</w:t>
      </w:r>
      <w:r>
        <w:rPr>
          <w:rFonts w:ascii="仿宋_GB2312" w:eastAsia="仿宋_GB2312" w:hint="eastAsia"/>
          <w:sz w:val="32"/>
          <w:szCs w:val="32"/>
        </w:rPr>
        <w:t>%</w:t>
      </w:r>
      <w:r w:rsidR="007B4B3A">
        <w:rPr>
          <w:rFonts w:ascii="仿宋_GB2312" w:eastAsia="仿宋_GB2312" w:hint="eastAsia"/>
          <w:sz w:val="32"/>
          <w:szCs w:val="32"/>
        </w:rPr>
        <w:t>，能够满足学校美育教育工作开展</w:t>
      </w:r>
      <w:r>
        <w:rPr>
          <w:rFonts w:ascii="仿宋_GB2312" w:eastAsia="仿宋_GB2312" w:hint="eastAsia"/>
          <w:sz w:val="32"/>
          <w:szCs w:val="32"/>
        </w:rPr>
        <w:t>。</w:t>
      </w:r>
      <w:r w:rsidR="007C0DAA">
        <w:rPr>
          <w:rFonts w:ascii="仿宋_GB2312" w:eastAsia="仿宋_GB2312" w:hint="eastAsia"/>
          <w:sz w:val="32"/>
          <w:szCs w:val="32"/>
        </w:rPr>
        <w:t>其中教授1</w:t>
      </w:r>
      <w:r w:rsidR="006D489A">
        <w:rPr>
          <w:rFonts w:ascii="仿宋_GB2312" w:eastAsia="仿宋_GB2312" w:hint="eastAsia"/>
          <w:sz w:val="32"/>
          <w:szCs w:val="32"/>
        </w:rPr>
        <w:t>9</w:t>
      </w:r>
      <w:r w:rsidR="007C0DAA">
        <w:rPr>
          <w:rFonts w:ascii="仿宋_GB2312" w:eastAsia="仿宋_GB2312" w:hint="eastAsia"/>
          <w:sz w:val="32"/>
          <w:szCs w:val="32"/>
        </w:rPr>
        <w:t>人，副教授4</w:t>
      </w:r>
      <w:r w:rsidR="006D489A">
        <w:rPr>
          <w:rFonts w:ascii="仿宋_GB2312" w:eastAsia="仿宋_GB2312" w:hint="eastAsia"/>
          <w:sz w:val="32"/>
          <w:szCs w:val="32"/>
        </w:rPr>
        <w:t>5</w:t>
      </w:r>
      <w:r w:rsidR="007C0DAA">
        <w:rPr>
          <w:rFonts w:ascii="仿宋_GB2312" w:eastAsia="仿宋_GB2312" w:hint="eastAsia"/>
          <w:sz w:val="32"/>
          <w:szCs w:val="32"/>
        </w:rPr>
        <w:t>人，讲师1</w:t>
      </w:r>
      <w:r w:rsidR="006D489A">
        <w:rPr>
          <w:rFonts w:ascii="仿宋_GB2312" w:eastAsia="仿宋_GB2312" w:hint="eastAsia"/>
          <w:sz w:val="32"/>
          <w:szCs w:val="32"/>
        </w:rPr>
        <w:t>16</w:t>
      </w:r>
      <w:r w:rsidR="007C0DAA">
        <w:rPr>
          <w:rFonts w:ascii="仿宋_GB2312" w:eastAsia="仿宋_GB2312" w:hint="eastAsia"/>
          <w:sz w:val="32"/>
          <w:szCs w:val="32"/>
        </w:rPr>
        <w:t>人，</w:t>
      </w:r>
      <w:r w:rsidR="00D0402E">
        <w:rPr>
          <w:rFonts w:ascii="仿宋_GB2312" w:eastAsia="仿宋_GB2312" w:hint="eastAsia"/>
          <w:sz w:val="32"/>
          <w:szCs w:val="32"/>
        </w:rPr>
        <w:t>高级职称占比3</w:t>
      </w:r>
      <w:r w:rsidR="006D489A">
        <w:rPr>
          <w:rFonts w:ascii="仿宋_GB2312" w:eastAsia="仿宋_GB2312" w:hint="eastAsia"/>
          <w:sz w:val="32"/>
          <w:szCs w:val="32"/>
        </w:rPr>
        <w:t>4</w:t>
      </w:r>
      <w:r w:rsidR="00D0402E">
        <w:rPr>
          <w:rFonts w:ascii="仿宋_GB2312" w:eastAsia="仿宋_GB2312" w:hint="eastAsia"/>
          <w:sz w:val="32"/>
          <w:szCs w:val="32"/>
        </w:rPr>
        <w:t>.</w:t>
      </w:r>
      <w:r w:rsidR="006D489A">
        <w:rPr>
          <w:rFonts w:ascii="仿宋_GB2312" w:eastAsia="仿宋_GB2312" w:hint="eastAsia"/>
          <w:sz w:val="32"/>
          <w:szCs w:val="32"/>
        </w:rPr>
        <w:t>4</w:t>
      </w:r>
      <w:r w:rsidR="00D0402E">
        <w:rPr>
          <w:rFonts w:ascii="仿宋_GB2312" w:eastAsia="仿宋_GB2312" w:hint="eastAsia"/>
          <w:sz w:val="32"/>
          <w:szCs w:val="32"/>
        </w:rPr>
        <w:t>%，比例比其他学科略低；</w:t>
      </w:r>
      <w:r w:rsidR="007C0DAA">
        <w:rPr>
          <w:rFonts w:ascii="仿宋_GB2312" w:eastAsia="仿宋_GB2312" w:hint="eastAsia"/>
          <w:sz w:val="32"/>
          <w:szCs w:val="32"/>
        </w:rPr>
        <w:t>博士学位</w:t>
      </w:r>
      <w:r w:rsidR="007B4B3A">
        <w:rPr>
          <w:rFonts w:ascii="仿宋_GB2312" w:eastAsia="仿宋_GB2312" w:hint="eastAsia"/>
          <w:sz w:val="32"/>
          <w:szCs w:val="32"/>
        </w:rPr>
        <w:t>2</w:t>
      </w:r>
      <w:r w:rsidR="006D489A">
        <w:rPr>
          <w:rFonts w:ascii="仿宋_GB2312" w:eastAsia="仿宋_GB2312" w:hint="eastAsia"/>
          <w:sz w:val="32"/>
          <w:szCs w:val="32"/>
        </w:rPr>
        <w:t>7</w:t>
      </w:r>
      <w:r w:rsidR="007B4B3A">
        <w:rPr>
          <w:rFonts w:ascii="仿宋_GB2312" w:eastAsia="仿宋_GB2312" w:hint="eastAsia"/>
          <w:sz w:val="32"/>
          <w:szCs w:val="32"/>
        </w:rPr>
        <w:t>人，硕士学位</w:t>
      </w:r>
      <w:r w:rsidR="006D489A">
        <w:rPr>
          <w:rFonts w:ascii="仿宋_GB2312" w:eastAsia="仿宋_GB2312" w:hint="eastAsia"/>
          <w:sz w:val="32"/>
          <w:szCs w:val="32"/>
        </w:rPr>
        <w:t>109</w:t>
      </w:r>
      <w:r w:rsidR="007B4B3A">
        <w:rPr>
          <w:rFonts w:ascii="仿宋_GB2312" w:eastAsia="仿宋_GB2312" w:hint="eastAsia"/>
          <w:sz w:val="32"/>
          <w:szCs w:val="32"/>
        </w:rPr>
        <w:t>人，学士学位</w:t>
      </w:r>
      <w:r w:rsidR="006D489A">
        <w:rPr>
          <w:rFonts w:ascii="仿宋_GB2312" w:eastAsia="仿宋_GB2312" w:hint="eastAsia"/>
          <w:sz w:val="32"/>
          <w:szCs w:val="32"/>
        </w:rPr>
        <w:t>47</w:t>
      </w:r>
      <w:r w:rsidR="007B4B3A">
        <w:rPr>
          <w:rFonts w:ascii="仿宋_GB2312" w:eastAsia="仿宋_GB2312" w:hint="eastAsia"/>
          <w:sz w:val="32"/>
          <w:szCs w:val="32"/>
        </w:rPr>
        <w:t>人，教师</w:t>
      </w:r>
      <w:r w:rsidR="00D0402E">
        <w:rPr>
          <w:rFonts w:ascii="仿宋_GB2312" w:eastAsia="仿宋_GB2312" w:hint="eastAsia"/>
          <w:sz w:val="32"/>
          <w:szCs w:val="32"/>
        </w:rPr>
        <w:t>硕士以上学位占比7</w:t>
      </w:r>
      <w:r w:rsidR="006D489A">
        <w:rPr>
          <w:rFonts w:ascii="仿宋_GB2312" w:eastAsia="仿宋_GB2312" w:hint="eastAsia"/>
          <w:sz w:val="32"/>
          <w:szCs w:val="32"/>
        </w:rPr>
        <w:t>3</w:t>
      </w:r>
      <w:r w:rsidR="00D0402E">
        <w:rPr>
          <w:rFonts w:ascii="仿宋_GB2312" w:eastAsia="仿宋_GB2312" w:hint="eastAsia"/>
          <w:sz w:val="32"/>
          <w:szCs w:val="32"/>
        </w:rPr>
        <w:t>.</w:t>
      </w:r>
      <w:r w:rsidR="006D489A">
        <w:rPr>
          <w:rFonts w:ascii="仿宋_GB2312" w:eastAsia="仿宋_GB2312" w:hint="eastAsia"/>
          <w:sz w:val="32"/>
          <w:szCs w:val="32"/>
        </w:rPr>
        <w:t>1</w:t>
      </w:r>
      <w:r w:rsidR="00D0402E">
        <w:rPr>
          <w:rFonts w:ascii="仿宋_GB2312" w:eastAsia="仿宋_GB2312" w:hint="eastAsia"/>
          <w:sz w:val="32"/>
          <w:szCs w:val="32"/>
        </w:rPr>
        <w:t>%，且比例</w:t>
      </w:r>
      <w:r w:rsidR="007B4B3A">
        <w:rPr>
          <w:rFonts w:ascii="仿宋_GB2312" w:eastAsia="仿宋_GB2312" w:hint="eastAsia"/>
          <w:sz w:val="32"/>
          <w:szCs w:val="32"/>
        </w:rPr>
        <w:t>逐年</w:t>
      </w:r>
      <w:r w:rsidR="00D0402E">
        <w:rPr>
          <w:rFonts w:ascii="仿宋_GB2312" w:eastAsia="仿宋_GB2312" w:hint="eastAsia"/>
          <w:sz w:val="32"/>
          <w:szCs w:val="32"/>
        </w:rPr>
        <w:t>提高；</w:t>
      </w:r>
      <w:r w:rsidR="007B4B3A">
        <w:rPr>
          <w:rFonts w:ascii="仿宋_GB2312" w:eastAsia="仿宋_GB2312" w:hint="eastAsia"/>
          <w:sz w:val="32"/>
          <w:szCs w:val="32"/>
        </w:rPr>
        <w:t>5</w:t>
      </w:r>
      <w:r w:rsidR="006D489A">
        <w:rPr>
          <w:rFonts w:ascii="仿宋_GB2312" w:eastAsia="仿宋_GB2312" w:hint="eastAsia"/>
          <w:sz w:val="32"/>
          <w:szCs w:val="32"/>
        </w:rPr>
        <w:t>6</w:t>
      </w:r>
      <w:r w:rsidR="007B4B3A">
        <w:rPr>
          <w:rFonts w:ascii="仿宋_GB2312" w:eastAsia="仿宋_GB2312" w:hint="eastAsia"/>
          <w:sz w:val="32"/>
          <w:szCs w:val="32"/>
        </w:rPr>
        <w:t>岁以上教师</w:t>
      </w:r>
      <w:r w:rsidR="006D489A">
        <w:rPr>
          <w:rFonts w:ascii="仿宋_GB2312" w:eastAsia="仿宋_GB2312" w:hint="eastAsia"/>
          <w:sz w:val="32"/>
          <w:szCs w:val="32"/>
        </w:rPr>
        <w:t>27</w:t>
      </w:r>
      <w:r w:rsidR="007B4B3A">
        <w:rPr>
          <w:rFonts w:ascii="仿宋_GB2312" w:eastAsia="仿宋_GB2312" w:hint="eastAsia"/>
          <w:sz w:val="32"/>
          <w:szCs w:val="32"/>
        </w:rPr>
        <w:t>人，</w:t>
      </w:r>
      <w:r w:rsidR="006D489A">
        <w:rPr>
          <w:rFonts w:ascii="仿宋_GB2312" w:eastAsia="仿宋_GB2312" w:hint="eastAsia"/>
          <w:sz w:val="32"/>
          <w:szCs w:val="32"/>
        </w:rPr>
        <w:t>46</w:t>
      </w:r>
      <w:r w:rsidR="007B4B3A">
        <w:rPr>
          <w:rFonts w:ascii="仿宋_GB2312" w:eastAsia="仿宋_GB2312" w:hint="eastAsia"/>
          <w:sz w:val="32"/>
          <w:szCs w:val="32"/>
        </w:rPr>
        <w:t>岁至</w:t>
      </w:r>
      <w:r w:rsidR="00D0402E">
        <w:rPr>
          <w:rFonts w:ascii="仿宋_GB2312" w:eastAsia="仿宋_GB2312" w:hint="eastAsia"/>
          <w:sz w:val="32"/>
          <w:szCs w:val="32"/>
        </w:rPr>
        <w:t>5</w:t>
      </w:r>
      <w:r w:rsidR="006D489A">
        <w:rPr>
          <w:rFonts w:ascii="仿宋_GB2312" w:eastAsia="仿宋_GB2312" w:hint="eastAsia"/>
          <w:sz w:val="32"/>
          <w:szCs w:val="32"/>
        </w:rPr>
        <w:t>5</w:t>
      </w:r>
      <w:r w:rsidR="00D0402E">
        <w:rPr>
          <w:rFonts w:ascii="仿宋_GB2312" w:eastAsia="仿宋_GB2312" w:hint="eastAsia"/>
          <w:sz w:val="32"/>
          <w:szCs w:val="32"/>
        </w:rPr>
        <w:t>岁教师</w:t>
      </w:r>
      <w:r w:rsidR="006D489A">
        <w:rPr>
          <w:rFonts w:ascii="仿宋_GB2312" w:eastAsia="仿宋_GB2312" w:hint="eastAsia"/>
          <w:sz w:val="32"/>
          <w:szCs w:val="32"/>
        </w:rPr>
        <w:t>27</w:t>
      </w:r>
      <w:r w:rsidR="00D0402E">
        <w:rPr>
          <w:rFonts w:ascii="仿宋_GB2312" w:eastAsia="仿宋_GB2312" w:hint="eastAsia"/>
          <w:sz w:val="32"/>
          <w:szCs w:val="32"/>
        </w:rPr>
        <w:t>人</w:t>
      </w:r>
      <w:r w:rsidR="007B4B3A">
        <w:rPr>
          <w:rFonts w:ascii="仿宋_GB2312" w:eastAsia="仿宋_GB2312" w:hint="eastAsia"/>
          <w:sz w:val="32"/>
          <w:szCs w:val="32"/>
        </w:rPr>
        <w:t>，</w:t>
      </w:r>
      <w:r w:rsidR="006D489A">
        <w:rPr>
          <w:rFonts w:ascii="仿宋_GB2312" w:eastAsia="仿宋_GB2312" w:hint="eastAsia"/>
          <w:sz w:val="32"/>
          <w:szCs w:val="32"/>
        </w:rPr>
        <w:t>36岁至45岁教师98人,</w:t>
      </w:r>
      <w:r w:rsidR="007B4B3A">
        <w:rPr>
          <w:rFonts w:ascii="仿宋_GB2312" w:eastAsia="仿宋_GB2312" w:hint="eastAsia"/>
          <w:sz w:val="32"/>
          <w:szCs w:val="32"/>
        </w:rPr>
        <w:t>35岁以下1</w:t>
      </w:r>
      <w:r w:rsidR="006D489A">
        <w:rPr>
          <w:rFonts w:ascii="仿宋_GB2312" w:eastAsia="仿宋_GB2312" w:hint="eastAsia"/>
          <w:sz w:val="32"/>
          <w:szCs w:val="32"/>
        </w:rPr>
        <w:t>9</w:t>
      </w:r>
      <w:r w:rsidR="007B4B3A">
        <w:rPr>
          <w:rFonts w:ascii="仿宋_GB2312" w:eastAsia="仿宋_GB2312" w:hint="eastAsia"/>
          <w:sz w:val="32"/>
          <w:szCs w:val="32"/>
        </w:rPr>
        <w:t>人，教师老中青结合，年龄结构合理。</w:t>
      </w:r>
    </w:p>
    <w:p w:rsidR="00FB6C6E" w:rsidRDefault="00641F29">
      <w:pPr>
        <w:ind w:firstLineChars="200" w:firstLine="643"/>
        <w:rPr>
          <w:rFonts w:ascii="仿宋_GB2312" w:eastAsia="仿宋_GB2312"/>
          <w:b/>
          <w:sz w:val="32"/>
          <w:szCs w:val="32"/>
        </w:rPr>
      </w:pPr>
      <w:r>
        <w:rPr>
          <w:rFonts w:ascii="仿宋_GB2312" w:eastAsia="仿宋_GB2312" w:hint="eastAsia"/>
          <w:b/>
          <w:sz w:val="32"/>
          <w:szCs w:val="32"/>
        </w:rPr>
        <w:t>（二）素质要求</w:t>
      </w:r>
    </w:p>
    <w:p w:rsidR="00FB6C6E" w:rsidRDefault="00641F29">
      <w:pPr>
        <w:ind w:firstLineChars="200" w:firstLine="643"/>
        <w:rPr>
          <w:rFonts w:ascii="仿宋_GB2312" w:eastAsia="仿宋_GB2312"/>
          <w:sz w:val="32"/>
          <w:szCs w:val="32"/>
        </w:rPr>
      </w:pPr>
      <w:r>
        <w:rPr>
          <w:rFonts w:ascii="仿宋_GB2312" w:eastAsia="仿宋_GB2312" w:hint="eastAsia"/>
          <w:b/>
          <w:sz w:val="32"/>
          <w:szCs w:val="32"/>
        </w:rPr>
        <w:t>10.美育教师师德高尚，教风优良。</w:t>
      </w:r>
      <w:r>
        <w:rPr>
          <w:rFonts w:ascii="仿宋_GB2312" w:eastAsia="仿宋_GB2312" w:hint="eastAsia"/>
          <w:sz w:val="32"/>
          <w:szCs w:val="32"/>
        </w:rPr>
        <w:t>学校将师德师风建设纳入重要议事日程，实施师德师风建设计划,强化教师行为规范和道德规范教育，开展丰富多彩的师德师风教育活动，发挥先进模范教师的典型示范作用，建立教师履行岗位职责的奖惩机制，形成了 “ 严谨治学、从严执教、为人师表、教书育人 ” 的教风。广大教师严格履行岗位责任制，严谨治学，从严执教，教书育人，</w:t>
      </w:r>
      <w:r>
        <w:rPr>
          <w:rFonts w:ascii="仿宋_GB2312" w:eastAsia="仿宋_GB2312" w:hint="eastAsia"/>
          <w:sz w:val="32"/>
          <w:szCs w:val="32"/>
        </w:rPr>
        <w:lastRenderedPageBreak/>
        <w:t>师德修养高，敬业精神强。</w:t>
      </w:r>
    </w:p>
    <w:p w:rsidR="00FB6C6E" w:rsidRDefault="00641F29">
      <w:pPr>
        <w:ind w:firstLineChars="200" w:firstLine="643"/>
        <w:rPr>
          <w:rFonts w:ascii="仿宋_GB2312" w:eastAsia="仿宋_GB2312"/>
          <w:sz w:val="32"/>
          <w:szCs w:val="32"/>
        </w:rPr>
      </w:pPr>
      <w:r>
        <w:rPr>
          <w:rFonts w:ascii="仿宋_GB2312" w:eastAsia="仿宋_GB2312" w:hint="eastAsia"/>
          <w:b/>
          <w:sz w:val="32"/>
          <w:szCs w:val="32"/>
        </w:rPr>
        <w:t>11.教师教学水平高，现代教育技术手段应用好。</w:t>
      </w:r>
      <w:r>
        <w:rPr>
          <w:rFonts w:ascii="仿宋_GB2312" w:eastAsia="仿宋_GB2312" w:hint="eastAsia"/>
          <w:sz w:val="32"/>
          <w:szCs w:val="32"/>
        </w:rPr>
        <w:t>学校将高水平的教学</w:t>
      </w:r>
      <w:proofErr w:type="gramStart"/>
      <w:r>
        <w:rPr>
          <w:rFonts w:ascii="仿宋_GB2312" w:eastAsia="仿宋_GB2312" w:hint="eastAsia"/>
          <w:sz w:val="32"/>
          <w:szCs w:val="32"/>
        </w:rPr>
        <w:t>作为立校之</w:t>
      </w:r>
      <w:proofErr w:type="gramEnd"/>
      <w:r>
        <w:rPr>
          <w:rFonts w:ascii="仿宋_GB2312" w:eastAsia="仿宋_GB2312" w:hint="eastAsia"/>
          <w:sz w:val="32"/>
          <w:szCs w:val="32"/>
        </w:rPr>
        <w:t>本，把教师教学水平的提高作为人才培养质量的关键，不断提高师资队伍的整体素质、教学水平和现代教育技术应用水平，目前美育教师中有省级教学名师2人，市级教学名师1人，校级教学名师1人，年度教学十佳3人，</w:t>
      </w:r>
      <w:r w:rsidR="00745042">
        <w:rPr>
          <w:rFonts w:ascii="仿宋_GB2312" w:eastAsia="仿宋_GB2312" w:hint="eastAsia"/>
          <w:sz w:val="32"/>
          <w:szCs w:val="32"/>
        </w:rPr>
        <w:t>20余人次在</w:t>
      </w:r>
      <w:r>
        <w:rPr>
          <w:rFonts w:ascii="仿宋_GB2312" w:eastAsia="仿宋_GB2312" w:hint="eastAsia"/>
          <w:sz w:val="32"/>
          <w:szCs w:val="32"/>
        </w:rPr>
        <w:t>教学大奖赛</w:t>
      </w:r>
      <w:r w:rsidR="00745042">
        <w:rPr>
          <w:rFonts w:ascii="仿宋_GB2312" w:eastAsia="仿宋_GB2312" w:hint="eastAsia"/>
          <w:sz w:val="32"/>
          <w:szCs w:val="32"/>
        </w:rPr>
        <w:t>、教学基本功大赛中</w:t>
      </w:r>
      <w:r>
        <w:rPr>
          <w:rFonts w:ascii="仿宋_GB2312" w:eastAsia="仿宋_GB2312" w:hint="eastAsia"/>
          <w:sz w:val="32"/>
          <w:szCs w:val="32"/>
        </w:rPr>
        <w:t>获奖。在这些教学名师和教学能手的带动下，学校形成了一支专业水平高、教学能力强的优秀中青年美育教师师资队伍，为提高人才培养质量、开展美育教育工作提供了保障。</w:t>
      </w:r>
    </w:p>
    <w:p w:rsidR="00FB6C6E" w:rsidRDefault="00641F29">
      <w:pPr>
        <w:ind w:firstLineChars="200" w:firstLine="643"/>
        <w:outlineLvl w:val="2"/>
        <w:rPr>
          <w:rFonts w:ascii="仿宋_GB2312" w:eastAsia="仿宋_GB2312"/>
          <w:color w:val="FF0000"/>
          <w:sz w:val="32"/>
          <w:szCs w:val="32"/>
        </w:rPr>
      </w:pPr>
      <w:r>
        <w:rPr>
          <w:rFonts w:ascii="仿宋_GB2312" w:eastAsia="仿宋_GB2312" w:hint="eastAsia"/>
          <w:b/>
          <w:sz w:val="32"/>
          <w:szCs w:val="32"/>
        </w:rPr>
        <w:t>12.定期参加研修培训，不断实现自我提升</w:t>
      </w:r>
      <w:r>
        <w:rPr>
          <w:rFonts w:ascii="仿宋_GB2312" w:eastAsia="仿宋_GB2312" w:hint="eastAsia"/>
          <w:sz w:val="32"/>
          <w:szCs w:val="32"/>
        </w:rPr>
        <w:t>。学校围绕“教学培训与提升、教学交流与示范、名师引领与指导”等方面打造教师教学发展平台，面向全体教师，尤其是新入职教师和中青年骨干教师，有计划、分类别组织开展系列专题培训，帮助教师把握教师职业特点，掌握专业技能，领会教学艺术，促进教师卓越发展；发挥校内教学名师、教学十佳等优秀教师的带动示范作用，定期举办教学开放周、教学沙龙、教学公开课、教学竞赛等教学发展交流活动，组织教师相互探讨教学疑难问题，促进教师间的教学交流与经验分享；汇聚国内外教育专家、教学名师，举办高水平的教学讲坛、</w:t>
      </w:r>
      <w:proofErr w:type="gramStart"/>
      <w:r>
        <w:rPr>
          <w:rFonts w:ascii="仿宋_GB2312" w:eastAsia="仿宋_GB2312" w:hint="eastAsia"/>
          <w:sz w:val="32"/>
          <w:szCs w:val="32"/>
        </w:rPr>
        <w:t>名师工</w:t>
      </w:r>
      <w:proofErr w:type="gramEnd"/>
      <w:r>
        <w:rPr>
          <w:rFonts w:ascii="仿宋_GB2312" w:eastAsia="仿宋_GB2312" w:hint="eastAsia"/>
          <w:sz w:val="32"/>
          <w:szCs w:val="32"/>
        </w:rPr>
        <w:t>作坊、名师咨询室等活动，为教师提供教学理论指导、实操研习、咨询建议；实施国内外访学研修计划，在学校现有访学项目基础上，进一步拓宽交流渠道，</w:t>
      </w:r>
      <w:r>
        <w:rPr>
          <w:rFonts w:ascii="仿宋_GB2312" w:eastAsia="仿宋_GB2312"/>
          <w:sz w:val="32"/>
          <w:szCs w:val="32"/>
        </w:rPr>
        <w:t>每年遴选一</w:t>
      </w:r>
      <w:r w:rsidRPr="00E72871">
        <w:rPr>
          <w:rFonts w:ascii="仿宋_GB2312" w:eastAsia="仿宋_GB2312"/>
          <w:sz w:val="32"/>
          <w:szCs w:val="32"/>
        </w:rPr>
        <w:lastRenderedPageBreak/>
        <w:t>批教师赴国</w:t>
      </w:r>
      <w:r w:rsidRPr="00E72871">
        <w:rPr>
          <w:rFonts w:ascii="仿宋_GB2312" w:eastAsia="仿宋_GB2312" w:hint="eastAsia"/>
          <w:sz w:val="32"/>
          <w:szCs w:val="32"/>
        </w:rPr>
        <w:t>内</w:t>
      </w:r>
      <w:r w:rsidRPr="00E72871">
        <w:rPr>
          <w:rFonts w:ascii="仿宋_GB2312" w:eastAsia="仿宋_GB2312"/>
          <w:sz w:val="32"/>
          <w:szCs w:val="32"/>
        </w:rPr>
        <w:t>外一流大学开展教学专题研修培</w:t>
      </w:r>
      <w:r w:rsidRPr="00E72871">
        <w:rPr>
          <w:rFonts w:ascii="仿宋_GB2312" w:eastAsia="仿宋_GB2312" w:hint="eastAsia"/>
          <w:sz w:val="32"/>
          <w:szCs w:val="32"/>
        </w:rPr>
        <w:t>训。2018年以来有</w:t>
      </w:r>
      <w:r w:rsidR="00E72871" w:rsidRPr="00E72871">
        <w:rPr>
          <w:rFonts w:ascii="仿宋_GB2312" w:eastAsia="仿宋_GB2312" w:hint="eastAsia"/>
          <w:sz w:val="32"/>
          <w:szCs w:val="32"/>
        </w:rPr>
        <w:t>41人次</w:t>
      </w:r>
      <w:r w:rsidRPr="00E72871">
        <w:rPr>
          <w:rFonts w:ascii="仿宋_GB2312" w:eastAsia="仿宋_GB2312" w:hint="eastAsia"/>
          <w:sz w:val="32"/>
          <w:szCs w:val="32"/>
        </w:rPr>
        <w:t>美育教</w:t>
      </w:r>
      <w:r>
        <w:rPr>
          <w:rFonts w:ascii="仿宋_GB2312" w:eastAsia="仿宋_GB2312" w:hint="eastAsia"/>
          <w:sz w:val="32"/>
          <w:szCs w:val="32"/>
        </w:rPr>
        <w:t>师参加各级教学进修、国内外访学等进修培训。</w:t>
      </w:r>
    </w:p>
    <w:p w:rsidR="00FB6C6E" w:rsidRDefault="00641F29">
      <w:pPr>
        <w:ind w:firstLineChars="200" w:firstLine="643"/>
        <w:rPr>
          <w:rFonts w:ascii="仿宋_GB2312" w:eastAsia="仿宋_GB2312"/>
          <w:b/>
          <w:sz w:val="32"/>
          <w:szCs w:val="32"/>
        </w:rPr>
      </w:pPr>
      <w:r>
        <w:rPr>
          <w:rFonts w:ascii="仿宋_GB2312" w:eastAsia="仿宋_GB2312" w:hint="eastAsia"/>
          <w:b/>
          <w:sz w:val="32"/>
          <w:szCs w:val="32"/>
        </w:rPr>
        <w:t>（三）待遇落实</w:t>
      </w:r>
    </w:p>
    <w:p w:rsidR="00FB6C6E" w:rsidRDefault="00641F29">
      <w:pPr>
        <w:ind w:leftChars="50" w:left="105" w:firstLineChars="200" w:firstLine="643"/>
        <w:rPr>
          <w:rFonts w:ascii="仿宋_GB2312" w:eastAsia="仿宋_GB2312"/>
          <w:sz w:val="32"/>
          <w:szCs w:val="32"/>
        </w:rPr>
      </w:pPr>
      <w:r>
        <w:rPr>
          <w:rFonts w:ascii="仿宋_GB2312" w:eastAsia="仿宋_GB2312" w:hint="eastAsia"/>
          <w:b/>
          <w:sz w:val="32"/>
          <w:szCs w:val="32"/>
        </w:rPr>
        <w:t>13.公共艺术课教师与其他学科教师同等待遇。</w:t>
      </w:r>
      <w:r>
        <w:rPr>
          <w:rFonts w:ascii="仿宋_GB2312" w:eastAsia="仿宋_GB2312" w:hint="eastAsia"/>
          <w:sz w:val="32"/>
          <w:szCs w:val="32"/>
        </w:rPr>
        <w:t>学校制定了《青岛大学职称制度改革实施办法》《青岛大学教学业绩分级分类管理办法（暂行）》《青岛大学教学标志性性业绩奖励办法（暂行）》《青岛大学教师教学荣誉评选奖励办法（暂行）》等规章制度，发布了《关于做好教师在职攻读博士学位工作的通知》《关于做好教师国际访学进修工作的通知》，在教师年度考核、职务评聘、教学标志</w:t>
      </w:r>
      <w:proofErr w:type="gramStart"/>
      <w:r>
        <w:rPr>
          <w:rFonts w:ascii="仿宋_GB2312" w:eastAsia="仿宋_GB2312" w:hint="eastAsia"/>
          <w:sz w:val="32"/>
          <w:szCs w:val="32"/>
        </w:rPr>
        <w:t>性业绩</w:t>
      </w:r>
      <w:proofErr w:type="gramEnd"/>
      <w:r>
        <w:rPr>
          <w:rFonts w:ascii="仿宋_GB2312" w:eastAsia="仿宋_GB2312" w:hint="eastAsia"/>
          <w:sz w:val="32"/>
          <w:szCs w:val="32"/>
        </w:rPr>
        <w:t>奖励、教师教学荣誉评选奖励、教师教学竞赛、科研业绩奖励、教师进修培训、教师学历提升等方面使得公共艺术教师待遇跟其他学科教师保持一致，激发了公共艺术课程教师工作积极性。</w:t>
      </w:r>
    </w:p>
    <w:p w:rsidR="00FB6C6E" w:rsidRDefault="00641F29">
      <w:pPr>
        <w:ind w:firstLineChars="200" w:firstLine="643"/>
        <w:rPr>
          <w:rFonts w:ascii="仿宋_GB2312" w:eastAsia="仿宋_GB2312"/>
          <w:sz w:val="32"/>
          <w:szCs w:val="32"/>
        </w:rPr>
      </w:pPr>
      <w:r>
        <w:rPr>
          <w:rFonts w:ascii="仿宋_GB2312" w:eastAsia="仿宋_GB2312" w:hint="eastAsia"/>
          <w:b/>
          <w:sz w:val="32"/>
          <w:szCs w:val="32"/>
        </w:rPr>
        <w:t>14.建立合理的公共艺术课教师工作量计算制度。</w:t>
      </w:r>
      <w:r>
        <w:rPr>
          <w:rFonts w:ascii="仿宋_GB2312" w:eastAsia="仿宋_GB2312" w:hint="eastAsia"/>
          <w:sz w:val="32"/>
          <w:szCs w:val="32"/>
        </w:rPr>
        <w:t>学校制定了《青岛大学教学工作量核定暂行规定》，按照一般理论课、听力课、艺术体育专业课、音乐小班课和课内实践教学分别制定工作量计算办法，同时将公共艺术课教师课外辅导艺术竞赛、艺术展演等课外实践辅导工作的时间，计入其工作量。</w:t>
      </w:r>
    </w:p>
    <w:p w:rsidR="00FB6C6E" w:rsidRDefault="00641F29">
      <w:pPr>
        <w:ind w:firstLineChars="200" w:firstLine="643"/>
        <w:rPr>
          <w:rFonts w:ascii="仿宋_GB2312" w:eastAsia="仿宋_GB2312"/>
          <w:sz w:val="32"/>
          <w:szCs w:val="32"/>
        </w:rPr>
      </w:pPr>
      <w:r>
        <w:rPr>
          <w:rFonts w:ascii="仿宋_GB2312" w:eastAsia="仿宋_GB2312" w:hint="eastAsia"/>
          <w:b/>
          <w:sz w:val="32"/>
          <w:szCs w:val="32"/>
        </w:rPr>
        <w:t>15.美育教师艺术展演、基本功比赛等所获得的荣誉和成绩纳入工作考核和职务评聘。</w:t>
      </w:r>
      <w:r>
        <w:rPr>
          <w:rFonts w:ascii="仿宋_GB2312" w:eastAsia="仿宋_GB2312" w:hint="eastAsia"/>
          <w:sz w:val="32"/>
          <w:szCs w:val="32"/>
        </w:rPr>
        <w:t>学校制定了《青岛大学教职工年度岗位考核指导意见》、《青岛大学职称制度改革实施办法》等教师考核和职务评聘的文件，将美育教师参加省级及以上教育部门组</w:t>
      </w:r>
      <w:r>
        <w:rPr>
          <w:rFonts w:ascii="仿宋_GB2312" w:eastAsia="仿宋_GB2312" w:hint="eastAsia"/>
          <w:sz w:val="32"/>
          <w:szCs w:val="32"/>
        </w:rPr>
        <w:lastRenderedPageBreak/>
        <w:t>织的艺术展演、基本功比赛等所获得的荣誉和成绩纳入工作考核和职务评聘的业绩范围，包括教师指导学生参加竞赛取得业绩均计入考核和职称评聘。</w:t>
      </w:r>
    </w:p>
    <w:p w:rsidR="00FB6C6E" w:rsidRDefault="00641F29">
      <w:pPr>
        <w:pStyle w:val="a7"/>
        <w:numPr>
          <w:ilvl w:val="0"/>
          <w:numId w:val="2"/>
        </w:numPr>
        <w:ind w:firstLineChars="0"/>
        <w:rPr>
          <w:rFonts w:ascii="仿宋_GB2312" w:eastAsia="仿宋_GB2312"/>
          <w:b/>
          <w:sz w:val="32"/>
          <w:szCs w:val="32"/>
        </w:rPr>
      </w:pPr>
      <w:r>
        <w:rPr>
          <w:rFonts w:ascii="仿宋_GB2312" w:eastAsia="仿宋_GB2312" w:hint="eastAsia"/>
          <w:b/>
          <w:sz w:val="32"/>
          <w:szCs w:val="32"/>
        </w:rPr>
        <w:t>艺术实践</w:t>
      </w:r>
    </w:p>
    <w:p w:rsidR="00FB6C6E" w:rsidRDefault="00641F29">
      <w:pPr>
        <w:pStyle w:val="a7"/>
        <w:numPr>
          <w:ilvl w:val="0"/>
          <w:numId w:val="3"/>
        </w:numPr>
        <w:ind w:firstLineChars="0"/>
        <w:rPr>
          <w:rFonts w:ascii="仿宋_GB2312" w:eastAsia="仿宋_GB2312"/>
          <w:b/>
          <w:sz w:val="32"/>
          <w:szCs w:val="32"/>
        </w:rPr>
      </w:pPr>
      <w:r>
        <w:rPr>
          <w:rFonts w:ascii="仿宋_GB2312" w:eastAsia="仿宋_GB2312" w:hint="eastAsia"/>
          <w:b/>
          <w:sz w:val="32"/>
          <w:szCs w:val="32"/>
        </w:rPr>
        <w:t>展演活动</w:t>
      </w:r>
    </w:p>
    <w:p w:rsidR="00FB6C6E" w:rsidRPr="00CA62F3" w:rsidRDefault="00641F29">
      <w:pPr>
        <w:widowControl/>
        <w:spacing w:line="560" w:lineRule="exact"/>
        <w:ind w:firstLineChars="200" w:firstLine="643"/>
        <w:jc w:val="left"/>
        <w:rPr>
          <w:rFonts w:ascii="方正仿宋_GBK" w:eastAsia="方正仿宋_GBK" w:hAnsi="方正仿宋_GBK" w:cs="方正仿宋_GBK"/>
          <w:kern w:val="0"/>
          <w:sz w:val="32"/>
          <w:szCs w:val="32"/>
        </w:rPr>
      </w:pPr>
      <w:r w:rsidRPr="00CA62F3">
        <w:rPr>
          <w:rFonts w:ascii="仿宋_GB2312" w:eastAsia="仿宋_GB2312" w:hint="eastAsia"/>
          <w:b/>
          <w:sz w:val="32"/>
          <w:szCs w:val="32"/>
        </w:rPr>
        <w:t>16.</w:t>
      </w:r>
      <w:r w:rsidRPr="00CA62F3">
        <w:rPr>
          <w:rFonts w:ascii="仿宋" w:eastAsia="仿宋" w:hAnsi="仿宋" w:hint="eastAsia"/>
          <w:b/>
          <w:sz w:val="32"/>
          <w:szCs w:val="32"/>
        </w:rPr>
        <w:t>积极开展大学生校园艺术节等文化展演活动。</w:t>
      </w:r>
      <w:r w:rsidRPr="00CA62F3">
        <w:rPr>
          <w:rFonts w:ascii="仿宋" w:eastAsia="仿宋" w:hAnsi="仿宋" w:hint="eastAsia"/>
          <w:sz w:val="32"/>
          <w:szCs w:val="32"/>
        </w:rPr>
        <w:t>学校每年组织开展大学生科技文化艺术节，2018年学校团委校团委联合宣传部、学工部、研究生院、教务处、科技处、人文社科处、学生会、研究生会、学生社团联合会、大学生艺术团于2018年4月至5月举办了青岛大学第二十一届大学生科技文化艺术节。本届艺术节共举办活动127项，其中学校层面活动66项，学院层面活动61项。同时各学院分别举办迎新生晚会、欢送毕业生晚会和社团文化活动。这些积极向上、内容丰富的大学生科技文化艺术活动，展现了青年学生朝气蓬勃、奋发有为的精神面貌，激发了学生追求真知、创新实践的内生动力，促进了校风学风建设，促进了青年学生成长成才，营造了良好的校园氛围，实现了</w:t>
      </w:r>
      <w:r w:rsidRPr="00CA62F3">
        <w:rPr>
          <w:rFonts w:ascii="仿宋" w:eastAsia="仿宋" w:hAnsi="仿宋"/>
          <w:sz w:val="32"/>
          <w:szCs w:val="32"/>
        </w:rPr>
        <w:t>校园文化</w:t>
      </w:r>
      <w:r w:rsidRPr="00CA62F3">
        <w:rPr>
          <w:rFonts w:ascii="仿宋" w:eastAsia="仿宋" w:hAnsi="仿宋" w:hint="eastAsia"/>
          <w:sz w:val="32"/>
          <w:szCs w:val="32"/>
        </w:rPr>
        <w:t>艺术的</w:t>
      </w:r>
      <w:r w:rsidRPr="00CA62F3">
        <w:rPr>
          <w:rFonts w:ascii="仿宋" w:eastAsia="仿宋" w:hAnsi="仿宋"/>
          <w:sz w:val="32"/>
          <w:szCs w:val="32"/>
        </w:rPr>
        <w:t>育人功能</w:t>
      </w:r>
      <w:r w:rsidRPr="00CA62F3">
        <w:rPr>
          <w:rFonts w:ascii="仿宋" w:eastAsia="仿宋" w:hAnsi="仿宋" w:hint="eastAsia"/>
          <w:sz w:val="32"/>
          <w:szCs w:val="32"/>
        </w:rPr>
        <w:t>。</w:t>
      </w:r>
    </w:p>
    <w:p w:rsidR="00FB6C6E" w:rsidRPr="00CA62F3" w:rsidRDefault="00641F29">
      <w:pPr>
        <w:ind w:firstLineChars="200" w:firstLine="643"/>
        <w:jc w:val="left"/>
        <w:rPr>
          <w:rFonts w:ascii="仿宋_GB2312" w:eastAsia="仿宋_GB2312" w:hAnsi="仿宋_GB2312" w:cs="仿宋_GB2312"/>
          <w:bCs/>
          <w:sz w:val="32"/>
          <w:szCs w:val="32"/>
        </w:rPr>
      </w:pPr>
      <w:r w:rsidRPr="00CA62F3">
        <w:rPr>
          <w:rFonts w:ascii="仿宋_GB2312" w:eastAsia="仿宋_GB2312" w:hint="eastAsia"/>
          <w:b/>
          <w:sz w:val="32"/>
          <w:szCs w:val="32"/>
        </w:rPr>
        <w:t>17.积极参加省教育厅和教育部组织的大学生艺术展演活动和师生基本功比赛。</w:t>
      </w:r>
      <w:r w:rsidRPr="00CA62F3">
        <w:rPr>
          <w:rFonts w:ascii="仿宋_GB2312" w:eastAsia="仿宋_GB2312" w:hint="eastAsia"/>
          <w:sz w:val="32"/>
          <w:szCs w:val="32"/>
        </w:rPr>
        <w:t>学校积极参加省教育厅和教育部组织的大学生艺术展演活动和师生基本功比赛，在山东省第七届高校音乐舞蹈专业师生基本功比赛中，我校获学校团体一等奖，个人全能（本科）一等奖1项，二等奖1项，声乐（本科）二等奖2项，声乐（研究生）二等奖1项，民乐（本科）三等奖１项，西洋乐（本</w:t>
      </w:r>
      <w:r w:rsidRPr="00CA62F3">
        <w:rPr>
          <w:rFonts w:ascii="仿宋_GB2312" w:eastAsia="仿宋_GB2312" w:hint="eastAsia"/>
          <w:sz w:val="32"/>
          <w:szCs w:val="32"/>
        </w:rPr>
        <w:lastRenderedPageBreak/>
        <w:t>科）三等奖１项，舞蹈（本科）三等奖１项，</w:t>
      </w:r>
      <w:r w:rsidRPr="00CA62F3">
        <w:rPr>
          <w:rFonts w:ascii="仿宋_GB2312" w:eastAsia="仿宋_GB2312" w:hAnsi="仿宋_GB2312" w:cs="仿宋_GB2312" w:hint="eastAsia"/>
          <w:bCs/>
          <w:sz w:val="32"/>
          <w:szCs w:val="32"/>
        </w:rPr>
        <w:t>键盘(研究生)三等奖</w:t>
      </w:r>
      <w:r w:rsidRPr="00CA62F3">
        <w:rPr>
          <w:rFonts w:ascii="仿宋_GB2312" w:eastAsia="仿宋_GB2312" w:hint="eastAsia"/>
          <w:sz w:val="32"/>
          <w:szCs w:val="32"/>
        </w:rPr>
        <w:t>1项，键盘(教师组)三等奖1项。在第四届山东高校美术与设计师生基本功大赛中，我校本科生获二等奖5项，三等奖8项，优秀奖3项，研究生获一等奖1项，二等奖3项，优秀奖1项，教师获一等奖2项，二等奖1项，三等奖1项，优秀奖6项，学校获优秀组织奖。在</w:t>
      </w:r>
      <w:r w:rsidRPr="00CA62F3">
        <w:rPr>
          <w:rFonts w:ascii="仿宋_GB2312" w:eastAsia="仿宋_GB2312"/>
          <w:sz w:val="32"/>
          <w:szCs w:val="32"/>
        </w:rPr>
        <w:t>山东省教育厅主办的第五届全省大学生艺术展演活动，我校取得优异成绩，共获得一等奖5项、二等奖12项、三等奖11项、高校校长风采奖1项，学校获优秀组织奖，</w:t>
      </w:r>
      <w:proofErr w:type="gramStart"/>
      <w:r w:rsidRPr="00CA62F3">
        <w:rPr>
          <w:rFonts w:ascii="仿宋_GB2312" w:eastAsia="仿宋_GB2312"/>
          <w:sz w:val="32"/>
          <w:szCs w:val="32"/>
        </w:rPr>
        <w:t>获推参加</w:t>
      </w:r>
      <w:proofErr w:type="gramEnd"/>
      <w:r w:rsidRPr="00CA62F3">
        <w:rPr>
          <w:rFonts w:ascii="仿宋_GB2312" w:eastAsia="仿宋_GB2312"/>
          <w:sz w:val="32"/>
          <w:szCs w:val="32"/>
        </w:rPr>
        <w:t>全国大学生艺术展演活动</w:t>
      </w:r>
      <w:r w:rsidRPr="00CA62F3">
        <w:rPr>
          <w:rFonts w:ascii="仿宋_GB2312" w:eastAsia="仿宋_GB2312" w:hint="eastAsia"/>
          <w:sz w:val="32"/>
          <w:szCs w:val="32"/>
        </w:rPr>
        <w:t>的</w:t>
      </w:r>
      <w:r w:rsidRPr="00CA62F3">
        <w:rPr>
          <w:rFonts w:ascii="仿宋_GB2312" w:eastAsia="仿宋_GB2312"/>
          <w:sz w:val="32"/>
          <w:szCs w:val="32"/>
        </w:rPr>
        <w:t>哲学与历史学院学生盖萌璐、魏晓吉的朗诵作品《与妻书》获得</w:t>
      </w:r>
      <w:r w:rsidRPr="00CA62F3">
        <w:rPr>
          <w:rFonts w:ascii="仿宋_GB2312" w:eastAsia="仿宋_GB2312" w:hint="eastAsia"/>
          <w:sz w:val="32"/>
          <w:szCs w:val="32"/>
        </w:rPr>
        <w:t>全国</w:t>
      </w:r>
      <w:r w:rsidRPr="00CA62F3">
        <w:rPr>
          <w:rFonts w:ascii="仿宋_GB2312" w:eastAsia="仿宋_GB2312"/>
          <w:sz w:val="32"/>
          <w:szCs w:val="32"/>
        </w:rPr>
        <w:t>展演最高奖一等奖，美术学院的艺术实践工作坊《我们的视界》获得</w:t>
      </w:r>
      <w:r w:rsidRPr="00CA62F3">
        <w:rPr>
          <w:rFonts w:ascii="仿宋_GB2312" w:eastAsia="仿宋_GB2312" w:hint="eastAsia"/>
          <w:sz w:val="32"/>
          <w:szCs w:val="32"/>
        </w:rPr>
        <w:t>全国</w:t>
      </w:r>
      <w:r w:rsidRPr="00CA62F3">
        <w:rPr>
          <w:rFonts w:ascii="仿宋_GB2312" w:eastAsia="仿宋_GB2312"/>
          <w:sz w:val="32"/>
          <w:szCs w:val="32"/>
        </w:rPr>
        <w:t>三等奖。</w:t>
      </w:r>
    </w:p>
    <w:p w:rsidR="001C2285" w:rsidRDefault="00641F29">
      <w:pPr>
        <w:ind w:firstLineChars="200" w:firstLine="643"/>
        <w:rPr>
          <w:rFonts w:ascii="仿宋_GB2312" w:eastAsia="仿宋_GB2312"/>
          <w:sz w:val="32"/>
          <w:szCs w:val="32"/>
        </w:rPr>
      </w:pPr>
      <w:r>
        <w:rPr>
          <w:rFonts w:ascii="仿宋_GB2312" w:eastAsia="仿宋_GB2312" w:hint="eastAsia"/>
          <w:b/>
          <w:sz w:val="32"/>
          <w:szCs w:val="32"/>
        </w:rPr>
        <w:t>18.每年均组织学生艺术</w:t>
      </w:r>
      <w:proofErr w:type="gramStart"/>
      <w:r>
        <w:rPr>
          <w:rFonts w:ascii="仿宋_GB2312" w:eastAsia="仿宋_GB2312" w:hint="eastAsia"/>
          <w:b/>
          <w:sz w:val="32"/>
          <w:szCs w:val="32"/>
        </w:rPr>
        <w:t>社团赴其它</w:t>
      </w:r>
      <w:proofErr w:type="gramEnd"/>
      <w:r>
        <w:rPr>
          <w:rFonts w:ascii="仿宋_GB2312" w:eastAsia="仿宋_GB2312" w:hint="eastAsia"/>
          <w:b/>
          <w:sz w:val="32"/>
          <w:szCs w:val="32"/>
        </w:rPr>
        <w:t>高校和中小学校进行文艺演出，或到工厂、农村等开展慰问演出。</w:t>
      </w:r>
      <w:r>
        <w:rPr>
          <w:rFonts w:ascii="仿宋_GB2312" w:eastAsia="仿宋_GB2312" w:hint="eastAsia"/>
          <w:sz w:val="32"/>
          <w:szCs w:val="32"/>
        </w:rPr>
        <w:t>学校每年暑假派出“三下乡”文艺演出小分队到农村、学校对口支援单位进行文艺演出，进行送文化下乡活动，</w:t>
      </w:r>
      <w:r w:rsidR="001C2285">
        <w:rPr>
          <w:rFonts w:ascii="仿宋_GB2312" w:eastAsia="仿宋_GB2312" w:hint="eastAsia"/>
          <w:sz w:val="32"/>
          <w:szCs w:val="32"/>
        </w:rPr>
        <w:t>2018</w:t>
      </w:r>
      <w:r>
        <w:rPr>
          <w:rFonts w:ascii="仿宋_GB2312" w:eastAsia="仿宋_GB2312" w:hint="eastAsia"/>
          <w:sz w:val="32"/>
          <w:szCs w:val="32"/>
        </w:rPr>
        <w:t>年</w:t>
      </w:r>
      <w:r w:rsidR="00BD3F25">
        <w:rPr>
          <w:rFonts w:ascii="仿宋_GB2312" w:eastAsia="仿宋_GB2312" w:hint="eastAsia"/>
          <w:sz w:val="32"/>
          <w:szCs w:val="32"/>
        </w:rPr>
        <w:t>暑假</w:t>
      </w:r>
      <w:r>
        <w:rPr>
          <w:rFonts w:ascii="仿宋_GB2312" w:eastAsia="仿宋_GB2312" w:hint="eastAsia"/>
          <w:sz w:val="32"/>
          <w:szCs w:val="32"/>
        </w:rPr>
        <w:t>学校</w:t>
      </w:r>
      <w:r w:rsidR="00BD3F25">
        <w:rPr>
          <w:rFonts w:ascii="仿宋_GB2312" w:eastAsia="仿宋_GB2312" w:hint="eastAsia"/>
          <w:sz w:val="32"/>
          <w:szCs w:val="32"/>
        </w:rPr>
        <w:t>积极组织开展大学生“三下乡”文化志愿服务活动，</w:t>
      </w:r>
      <w:r>
        <w:rPr>
          <w:rFonts w:ascii="仿宋_GB2312" w:eastAsia="仿宋_GB2312" w:hint="eastAsia"/>
          <w:sz w:val="32"/>
          <w:szCs w:val="32"/>
        </w:rPr>
        <w:t>先后赴临沭玉山镇、</w:t>
      </w:r>
      <w:proofErr w:type="gramStart"/>
      <w:r w:rsidR="001C2285" w:rsidRPr="001C2285">
        <w:rPr>
          <w:rFonts w:ascii="仿宋_GB2312" w:eastAsia="仿宋_GB2312" w:hint="eastAsia"/>
          <w:sz w:val="32"/>
          <w:szCs w:val="32"/>
        </w:rPr>
        <w:t>辽源路</w:t>
      </w:r>
      <w:proofErr w:type="gramEnd"/>
      <w:r w:rsidR="001C2285" w:rsidRPr="001C2285">
        <w:rPr>
          <w:rFonts w:ascii="仿宋_GB2312" w:eastAsia="仿宋_GB2312" w:hint="eastAsia"/>
          <w:sz w:val="32"/>
          <w:szCs w:val="32"/>
        </w:rPr>
        <w:t>街道办事处、</w:t>
      </w:r>
      <w:proofErr w:type="gramStart"/>
      <w:r>
        <w:rPr>
          <w:rFonts w:ascii="仿宋_GB2312" w:eastAsia="仿宋_GB2312" w:hint="eastAsia"/>
          <w:sz w:val="32"/>
          <w:szCs w:val="32"/>
        </w:rPr>
        <w:t>福彩南山</w:t>
      </w:r>
      <w:proofErr w:type="gramEnd"/>
      <w:r>
        <w:rPr>
          <w:rFonts w:ascii="仿宋_GB2312" w:eastAsia="仿宋_GB2312" w:hint="eastAsia"/>
          <w:sz w:val="32"/>
          <w:szCs w:val="32"/>
        </w:rPr>
        <w:t>敬老院、</w:t>
      </w:r>
      <w:r w:rsidR="001C2285" w:rsidRPr="001C2285">
        <w:rPr>
          <w:rFonts w:ascii="仿宋_GB2312" w:eastAsia="仿宋_GB2312" w:hint="eastAsia"/>
          <w:sz w:val="32"/>
          <w:szCs w:val="32"/>
        </w:rPr>
        <w:t>灵山卫山子西村</w:t>
      </w:r>
      <w:r w:rsidR="001C2285">
        <w:rPr>
          <w:rFonts w:ascii="仿宋_GB2312" w:eastAsia="仿宋_GB2312" w:hint="eastAsia"/>
          <w:sz w:val="32"/>
          <w:szCs w:val="32"/>
        </w:rPr>
        <w:t>、</w:t>
      </w:r>
      <w:proofErr w:type="gramStart"/>
      <w:r w:rsidR="001C2285" w:rsidRPr="001C2285">
        <w:rPr>
          <w:rFonts w:ascii="仿宋_GB2312" w:eastAsia="仿宋_GB2312" w:hint="eastAsia"/>
          <w:sz w:val="32"/>
          <w:szCs w:val="32"/>
        </w:rPr>
        <w:t>黄岛达尼</w:t>
      </w:r>
      <w:proofErr w:type="gramEnd"/>
      <w:r w:rsidR="001C2285" w:rsidRPr="001C2285">
        <w:rPr>
          <w:rFonts w:ascii="仿宋_GB2312" w:eastAsia="仿宋_GB2312" w:hint="eastAsia"/>
          <w:sz w:val="32"/>
          <w:szCs w:val="32"/>
        </w:rPr>
        <w:t>画家村</w:t>
      </w:r>
      <w:r>
        <w:rPr>
          <w:rFonts w:ascii="仿宋_GB2312" w:eastAsia="仿宋_GB2312" w:hint="eastAsia"/>
          <w:sz w:val="32"/>
          <w:szCs w:val="32"/>
        </w:rPr>
        <w:t>等</w:t>
      </w:r>
      <w:r w:rsidR="001C2285">
        <w:rPr>
          <w:rFonts w:ascii="仿宋_GB2312" w:eastAsia="仿宋_GB2312" w:hint="eastAsia"/>
          <w:sz w:val="32"/>
          <w:szCs w:val="32"/>
        </w:rPr>
        <w:t>街道</w:t>
      </w:r>
      <w:r>
        <w:rPr>
          <w:rFonts w:ascii="仿宋_GB2312" w:eastAsia="仿宋_GB2312" w:hint="eastAsia"/>
          <w:sz w:val="32"/>
          <w:szCs w:val="32"/>
        </w:rPr>
        <w:t>和企事业单位进行文艺汇报演出，</w:t>
      </w:r>
      <w:r w:rsidR="00BD3F25">
        <w:rPr>
          <w:rFonts w:ascii="仿宋_GB2312" w:eastAsia="仿宋_GB2312" w:hint="eastAsia"/>
          <w:sz w:val="32"/>
          <w:szCs w:val="32"/>
        </w:rPr>
        <w:t>既增加了学生艺术实践的机会，又为社区居民送上文化大餐，收到了驻地广大居民的赞誉。</w:t>
      </w:r>
    </w:p>
    <w:p w:rsidR="00FB6C6E" w:rsidRDefault="00641F29" w:rsidP="001C2285">
      <w:pPr>
        <w:ind w:firstLineChars="200" w:firstLine="643"/>
        <w:rPr>
          <w:rFonts w:ascii="仿宋_GB2312" w:eastAsia="仿宋_GB2312"/>
          <w:b/>
          <w:sz w:val="32"/>
          <w:szCs w:val="32"/>
        </w:rPr>
      </w:pPr>
      <w:r>
        <w:rPr>
          <w:rFonts w:ascii="仿宋_GB2312" w:eastAsia="仿宋_GB2312" w:hint="eastAsia"/>
          <w:b/>
          <w:sz w:val="32"/>
          <w:szCs w:val="32"/>
        </w:rPr>
        <w:t>（二）社团建设</w:t>
      </w:r>
    </w:p>
    <w:p w:rsidR="00FB6C6E" w:rsidRPr="00E91D56" w:rsidRDefault="00641F29">
      <w:pPr>
        <w:ind w:firstLineChars="200" w:firstLine="643"/>
        <w:rPr>
          <w:rFonts w:ascii="仿宋_GB2312" w:eastAsia="仿宋_GB2312"/>
          <w:sz w:val="32"/>
          <w:szCs w:val="32"/>
        </w:rPr>
      </w:pPr>
      <w:r w:rsidRPr="00E91D56">
        <w:rPr>
          <w:rFonts w:ascii="仿宋_GB2312" w:eastAsia="仿宋_GB2312" w:hint="eastAsia"/>
          <w:b/>
          <w:sz w:val="32"/>
          <w:szCs w:val="32"/>
        </w:rPr>
        <w:t>19.文艺社团数量众多，活动丰富多彩。</w:t>
      </w:r>
      <w:r w:rsidRPr="00E91D56">
        <w:rPr>
          <w:rFonts w:ascii="仿宋_GB2312" w:eastAsia="仿宋_GB2312" w:hint="eastAsia"/>
          <w:sz w:val="32"/>
          <w:szCs w:val="32"/>
        </w:rPr>
        <w:t>学校重视社团文化建设，全校共有校级文</w:t>
      </w:r>
      <w:r w:rsidRPr="00BD5A40">
        <w:rPr>
          <w:rFonts w:ascii="仿宋_GB2312" w:eastAsia="仿宋_GB2312" w:hint="eastAsia"/>
          <w:sz w:val="32"/>
          <w:szCs w:val="32"/>
        </w:rPr>
        <w:t>艺社团</w:t>
      </w:r>
      <w:r w:rsidR="00BD5A40" w:rsidRPr="00BD5A40">
        <w:rPr>
          <w:rFonts w:ascii="仿宋_GB2312" w:eastAsia="仿宋_GB2312" w:hint="eastAsia"/>
          <w:sz w:val="32"/>
          <w:szCs w:val="32"/>
        </w:rPr>
        <w:t>8</w:t>
      </w:r>
      <w:r w:rsidRPr="00BD5A40">
        <w:rPr>
          <w:rFonts w:ascii="仿宋_GB2312" w:eastAsia="仿宋_GB2312" w:hint="eastAsia"/>
          <w:sz w:val="32"/>
          <w:szCs w:val="32"/>
        </w:rPr>
        <w:t>个，院级文艺社团</w:t>
      </w:r>
      <w:r w:rsidR="00BD5A40" w:rsidRPr="00BD5A40">
        <w:rPr>
          <w:rFonts w:ascii="仿宋_GB2312" w:eastAsia="仿宋_GB2312" w:hint="eastAsia"/>
          <w:sz w:val="32"/>
          <w:szCs w:val="32"/>
        </w:rPr>
        <w:t>41</w:t>
      </w:r>
      <w:r w:rsidRPr="00BD5A40">
        <w:rPr>
          <w:rFonts w:ascii="仿宋_GB2312" w:eastAsia="仿宋_GB2312" w:hint="eastAsia"/>
          <w:sz w:val="32"/>
          <w:szCs w:val="32"/>
        </w:rPr>
        <w:t>个，</w:t>
      </w:r>
      <w:r w:rsidRPr="00E91D56">
        <w:rPr>
          <w:rFonts w:ascii="仿宋_GB2312" w:eastAsia="仿宋_GB2312" w:hint="eastAsia"/>
          <w:sz w:val="32"/>
          <w:szCs w:val="32"/>
        </w:rPr>
        <w:t>建有</w:t>
      </w:r>
      <w:r w:rsidRPr="00E91D56">
        <w:rPr>
          <w:rFonts w:ascii="仿宋_GB2312" w:eastAsia="仿宋_GB2312" w:hint="eastAsia"/>
          <w:sz w:val="32"/>
          <w:szCs w:val="32"/>
        </w:rPr>
        <w:lastRenderedPageBreak/>
        <w:t>大学生艺术团</w:t>
      </w:r>
      <w:r w:rsidR="00CA62F3" w:rsidRPr="00E91D56">
        <w:rPr>
          <w:rFonts w:ascii="仿宋_GB2312" w:eastAsia="仿宋_GB2312" w:hint="eastAsia"/>
          <w:sz w:val="32"/>
          <w:szCs w:val="32"/>
        </w:rPr>
        <w:t>、大学生管乐团</w:t>
      </w:r>
      <w:r w:rsidR="00E91D56">
        <w:rPr>
          <w:rFonts w:ascii="仿宋_GB2312" w:eastAsia="仿宋_GB2312" w:hint="eastAsia"/>
          <w:sz w:val="32"/>
          <w:szCs w:val="32"/>
        </w:rPr>
        <w:t>、大学生合唱团</w:t>
      </w:r>
      <w:r w:rsidRPr="00E91D56">
        <w:rPr>
          <w:rFonts w:ascii="仿宋_GB2312" w:eastAsia="仿宋_GB2312" w:hint="eastAsia"/>
          <w:sz w:val="32"/>
          <w:szCs w:val="32"/>
        </w:rPr>
        <w:t>，社团活动丰富多彩，学生参与率高，组织开展了</w:t>
      </w:r>
      <w:r w:rsidR="00CA62F3" w:rsidRPr="00E91D56">
        <w:rPr>
          <w:rFonts w:ascii="仿宋_GB2312" w:eastAsia="仿宋_GB2312" w:hint="eastAsia"/>
          <w:sz w:val="32"/>
          <w:szCs w:val="32"/>
        </w:rPr>
        <w:t>第二十一届</w:t>
      </w:r>
      <w:r w:rsidRPr="00E91D56">
        <w:rPr>
          <w:rFonts w:ascii="仿宋_GB2312" w:eastAsia="仿宋_GB2312" w:hint="eastAsia"/>
          <w:sz w:val="32"/>
          <w:szCs w:val="32"/>
        </w:rPr>
        <w:t>大学生科技文化艺术节和社团文化节，其中艺术类校园文化活动共</w:t>
      </w:r>
      <w:r w:rsidRPr="00E91D56">
        <w:rPr>
          <w:rFonts w:ascii="仿宋_GB2312" w:eastAsia="仿宋_GB2312"/>
          <w:sz w:val="32"/>
          <w:szCs w:val="32"/>
        </w:rPr>
        <w:t>80</w:t>
      </w:r>
      <w:r w:rsidRPr="00E91D56">
        <w:rPr>
          <w:rFonts w:ascii="仿宋_GB2312" w:eastAsia="仿宋_GB2312" w:hint="eastAsia"/>
          <w:sz w:val="32"/>
          <w:szCs w:val="32"/>
        </w:rPr>
        <w:t>余场。</w:t>
      </w:r>
      <w:r w:rsidR="00E91D56">
        <w:rPr>
          <w:rFonts w:ascii="仿宋_GB2312" w:eastAsia="仿宋_GB2312" w:hint="eastAsia"/>
          <w:sz w:val="32"/>
          <w:szCs w:val="32"/>
        </w:rPr>
        <w:t>每个学院团委、学生会、社</w:t>
      </w:r>
      <w:proofErr w:type="gramStart"/>
      <w:r w:rsidR="00E91D56">
        <w:rPr>
          <w:rFonts w:ascii="仿宋_GB2312" w:eastAsia="仿宋_GB2312" w:hint="eastAsia"/>
          <w:sz w:val="32"/>
          <w:szCs w:val="32"/>
        </w:rPr>
        <w:t>团组均织迎新</w:t>
      </w:r>
      <w:proofErr w:type="gramEnd"/>
      <w:r w:rsidR="00E91D56">
        <w:rPr>
          <w:rFonts w:ascii="仿宋_GB2312" w:eastAsia="仿宋_GB2312" w:hint="eastAsia"/>
          <w:sz w:val="32"/>
          <w:szCs w:val="32"/>
        </w:rPr>
        <w:t>生晚会、欢送毕业生晚会以及各种艺术展演。</w:t>
      </w:r>
      <w:r w:rsidRPr="00E91D56">
        <w:rPr>
          <w:rFonts w:ascii="仿宋_GB2312" w:eastAsia="仿宋_GB2312" w:hint="eastAsia"/>
          <w:sz w:val="32"/>
          <w:szCs w:val="32"/>
        </w:rPr>
        <w:t xml:space="preserve"> “唱校歌、抒豪情”合唱比赛、迎新生晚会、毕业歌会、周五之夜、曲艺大赛、舞蹈大赛、创意手绘大赛等品牌活动更加深入人心，深受师生好评。</w:t>
      </w:r>
    </w:p>
    <w:p w:rsidR="00FB6C6E" w:rsidRPr="00E91D56" w:rsidRDefault="00641F29">
      <w:pPr>
        <w:ind w:firstLineChars="200" w:firstLine="643"/>
        <w:rPr>
          <w:rFonts w:ascii="仿宋_GB2312" w:eastAsia="仿宋_GB2312"/>
          <w:b/>
          <w:sz w:val="32"/>
          <w:szCs w:val="32"/>
        </w:rPr>
      </w:pPr>
      <w:r w:rsidRPr="00E91D56">
        <w:rPr>
          <w:rFonts w:ascii="仿宋_GB2312" w:eastAsia="仿宋_GB2312" w:hint="eastAsia"/>
          <w:b/>
          <w:sz w:val="32"/>
          <w:szCs w:val="32"/>
        </w:rPr>
        <w:t>（三）美育协同机制</w:t>
      </w:r>
    </w:p>
    <w:p w:rsidR="00E91D56" w:rsidRPr="00E91D56" w:rsidRDefault="00641F29" w:rsidP="00E91D56">
      <w:pPr>
        <w:shd w:val="clear" w:color="auto" w:fill="FFFFFF"/>
        <w:spacing w:line="360" w:lineRule="atLeast"/>
        <w:ind w:firstLine="480"/>
        <w:rPr>
          <w:rFonts w:ascii="Arial" w:eastAsia="宋体" w:hAnsi="Arial" w:cs="Arial"/>
          <w:kern w:val="0"/>
          <w:szCs w:val="21"/>
        </w:rPr>
      </w:pPr>
      <w:r w:rsidRPr="00E91D56">
        <w:rPr>
          <w:rFonts w:ascii="仿宋_GB2312" w:eastAsia="仿宋_GB2312" w:hint="eastAsia"/>
          <w:b/>
          <w:sz w:val="32"/>
          <w:szCs w:val="32"/>
        </w:rPr>
        <w:t>20.引进校外艺术专家担任学校兼职美育教师。</w:t>
      </w:r>
      <w:r w:rsidRPr="00E91D56">
        <w:rPr>
          <w:rFonts w:ascii="仿宋_GB2312" w:eastAsia="仿宋_GB2312" w:hint="eastAsia"/>
          <w:sz w:val="32"/>
          <w:szCs w:val="32"/>
        </w:rPr>
        <w:t>学校注重引进艺术院团专家、民间艺术和非物质文化传统项目传承人等专业人士到学校担任兼职美育教师，</w:t>
      </w:r>
      <w:r w:rsidR="00E91D56" w:rsidRPr="00E91D56">
        <w:rPr>
          <w:rFonts w:ascii="仿宋_GB2312" w:eastAsia="仿宋_GB2312" w:hint="eastAsia"/>
          <w:sz w:val="32"/>
          <w:szCs w:val="32"/>
        </w:rPr>
        <w:t>音乐学院</w:t>
      </w:r>
      <w:r w:rsidRPr="00E91D56">
        <w:rPr>
          <w:rFonts w:ascii="仿宋_GB2312" w:eastAsia="仿宋_GB2312" w:hint="eastAsia"/>
          <w:sz w:val="32"/>
          <w:szCs w:val="32"/>
        </w:rPr>
        <w:t>聘请国家级非物质文化遗产项目“胶东大鼓”的代表性传承人梁金华老师担任美育</w:t>
      </w:r>
      <w:r w:rsidR="002C6F0A" w:rsidRPr="00E91D56">
        <w:rPr>
          <w:rFonts w:ascii="仿宋_GB2312" w:eastAsia="仿宋_GB2312" w:hint="eastAsia"/>
          <w:sz w:val="32"/>
          <w:szCs w:val="32"/>
        </w:rPr>
        <w:t>指导</w:t>
      </w:r>
      <w:r w:rsidRPr="00E91D56">
        <w:rPr>
          <w:rFonts w:ascii="仿宋_GB2312" w:eastAsia="仿宋_GB2312" w:hint="eastAsia"/>
          <w:sz w:val="32"/>
          <w:szCs w:val="32"/>
        </w:rPr>
        <w:t>教师，</w:t>
      </w:r>
      <w:r w:rsidR="00E91D56" w:rsidRPr="00E91D56">
        <w:rPr>
          <w:rFonts w:ascii="仿宋_GB2312" w:eastAsia="仿宋_GB2312" w:hint="eastAsia"/>
          <w:sz w:val="32"/>
          <w:szCs w:val="32"/>
        </w:rPr>
        <w:t>为学生做地方传统文化艺术报告，聘请</w:t>
      </w:r>
      <w:hyperlink r:id="rId10" w:tgtFrame="_blank" w:history="1">
        <w:r w:rsidR="00E91D56" w:rsidRPr="00E91D56">
          <w:rPr>
            <w:rFonts w:ascii="仿宋_GB2312" w:eastAsia="仿宋_GB2312"/>
            <w:sz w:val="32"/>
            <w:szCs w:val="32"/>
          </w:rPr>
          <w:t>文化部</w:t>
        </w:r>
      </w:hyperlink>
      <w:r w:rsidR="00E91D56" w:rsidRPr="00E91D56">
        <w:rPr>
          <w:rFonts w:ascii="仿宋_GB2312" w:eastAsia="仿宋_GB2312"/>
          <w:sz w:val="32"/>
          <w:szCs w:val="32"/>
        </w:rPr>
        <w:t>优秀指挥奖获得者，</w:t>
      </w:r>
      <w:hyperlink r:id="rId11" w:tgtFrame="_blank" w:history="1">
        <w:r w:rsidR="00E91D56" w:rsidRPr="00E91D56">
          <w:rPr>
            <w:rFonts w:ascii="仿宋_GB2312" w:eastAsia="仿宋_GB2312"/>
            <w:sz w:val="32"/>
            <w:szCs w:val="32"/>
          </w:rPr>
          <w:t>中国歌剧舞剧院</w:t>
        </w:r>
      </w:hyperlink>
      <w:r w:rsidR="00E91D56" w:rsidRPr="00E91D56">
        <w:rPr>
          <w:rFonts w:ascii="仿宋_GB2312" w:eastAsia="仿宋_GB2312"/>
          <w:sz w:val="32"/>
          <w:szCs w:val="32"/>
        </w:rPr>
        <w:t>常任指挥，</w:t>
      </w:r>
      <w:hyperlink r:id="rId12" w:tgtFrame="_blank" w:history="1">
        <w:r w:rsidR="00E91D56" w:rsidRPr="00E91D56">
          <w:rPr>
            <w:rFonts w:ascii="仿宋_GB2312" w:eastAsia="仿宋_GB2312"/>
            <w:sz w:val="32"/>
            <w:szCs w:val="32"/>
          </w:rPr>
          <w:t>中央音乐学院</w:t>
        </w:r>
      </w:hyperlink>
      <w:r w:rsidR="00E91D56" w:rsidRPr="00E91D56">
        <w:rPr>
          <w:rFonts w:ascii="仿宋_GB2312" w:eastAsia="仿宋_GB2312"/>
          <w:sz w:val="32"/>
          <w:szCs w:val="32"/>
        </w:rPr>
        <w:t>教授姜金一</w:t>
      </w:r>
      <w:r w:rsidR="00E91D56" w:rsidRPr="00E91D56">
        <w:rPr>
          <w:rFonts w:ascii="仿宋_GB2312" w:eastAsia="仿宋_GB2312" w:hint="eastAsia"/>
          <w:sz w:val="32"/>
          <w:szCs w:val="32"/>
        </w:rPr>
        <w:t>为客座教授</w:t>
      </w:r>
      <w:r w:rsidR="00E91D56" w:rsidRPr="00FB133C">
        <w:rPr>
          <w:rFonts w:ascii="仿宋_GB2312" w:eastAsia="仿宋_GB2312"/>
          <w:sz w:val="32"/>
          <w:szCs w:val="32"/>
        </w:rPr>
        <w:t>，</w:t>
      </w:r>
      <w:r w:rsidR="00E91D56" w:rsidRPr="00FB133C">
        <w:rPr>
          <w:rFonts w:ascii="仿宋_GB2312" w:eastAsia="仿宋_GB2312" w:hint="eastAsia"/>
          <w:sz w:val="32"/>
          <w:szCs w:val="32"/>
        </w:rPr>
        <w:t>指导我校大学生管乐团排练</w:t>
      </w:r>
      <w:r w:rsidR="00E91D56" w:rsidRPr="00FB133C">
        <w:rPr>
          <w:rFonts w:ascii="仿宋_GB2312" w:eastAsia="仿宋_GB2312"/>
          <w:sz w:val="32"/>
          <w:szCs w:val="32"/>
        </w:rPr>
        <w:t>。</w:t>
      </w:r>
      <w:r w:rsidR="00FB133C">
        <w:rPr>
          <w:rFonts w:ascii="仿宋_GB2312" w:eastAsia="仿宋_GB2312" w:hint="eastAsia"/>
          <w:sz w:val="32"/>
          <w:szCs w:val="32"/>
        </w:rPr>
        <w:t>美术聘请非物质文化遗产继承人李继伟等6人为学院美育兼职教师，为学生开展各种非物质文化遗产讲座，扩展了学生艺术视野。</w:t>
      </w:r>
    </w:p>
    <w:p w:rsidR="00FB6C6E" w:rsidRPr="00CA62F3" w:rsidRDefault="00641F29">
      <w:pPr>
        <w:ind w:firstLineChars="200" w:firstLine="640"/>
        <w:rPr>
          <w:rFonts w:ascii="仿宋_GB2312" w:eastAsia="仿宋_GB2312"/>
          <w:sz w:val="32"/>
          <w:szCs w:val="32"/>
        </w:rPr>
      </w:pPr>
      <w:r w:rsidRPr="00CA62F3">
        <w:rPr>
          <w:rFonts w:ascii="仿宋_GB2312" w:eastAsia="仿宋_GB2312" w:hint="eastAsia"/>
          <w:sz w:val="32"/>
          <w:szCs w:val="32"/>
        </w:rPr>
        <w:t>21.</w:t>
      </w:r>
      <w:r w:rsidRPr="00CA62F3">
        <w:rPr>
          <w:rFonts w:ascii="仿宋_GB2312" w:eastAsia="仿宋_GB2312" w:hint="eastAsia"/>
          <w:b/>
          <w:sz w:val="32"/>
          <w:szCs w:val="32"/>
        </w:rPr>
        <w:t>在校内建立中华传统文化艺术传承基地，定期组织开展美育专题讲座和优秀传统文化传播推广活动</w:t>
      </w:r>
      <w:r w:rsidRPr="00CA62F3">
        <w:rPr>
          <w:rFonts w:ascii="仿宋_GB2312" w:eastAsia="仿宋_GB2312" w:hint="eastAsia"/>
          <w:sz w:val="32"/>
          <w:szCs w:val="32"/>
        </w:rPr>
        <w:t>。新成立的</w:t>
      </w:r>
      <w:r w:rsidRPr="00CA62F3">
        <w:rPr>
          <w:rFonts w:ascii="仿宋_GB2312" w:eastAsia="仿宋_GB2312" w:hAnsi="仿宋" w:hint="eastAsia"/>
          <w:sz w:val="32"/>
        </w:rPr>
        <w:t>青岛大学歌剧中心，承担了国家艺术基金2019年度舞台艺术创作资助项目原创歌剧《韩信》编排演出，增加了学生艺术实践机会；大学生素质文化教育基地举办了美学中的人生与人生中的美学等美</w:t>
      </w:r>
      <w:r w:rsidRPr="00CA62F3">
        <w:rPr>
          <w:rFonts w:ascii="仿宋_GB2312" w:eastAsia="仿宋_GB2312" w:hAnsi="仿宋" w:hint="eastAsia"/>
          <w:sz w:val="32"/>
        </w:rPr>
        <w:lastRenderedPageBreak/>
        <w:t>育和优秀传统文化讲座7场；浮山窑陶艺工作室举办了浮山窑20年师生优秀作品展；青岛大学美育教育研究中心开展了“美育启蒙与生命成-AI时代下的社会美育对案”、“城市美育”等公益讲座；青岛大学民间美术博物馆实践教学基地举办了“非遗传承人进校园--剪纸传承记忆”讲座；音乐学院还</w:t>
      </w:r>
      <w:r w:rsidRPr="00CA62F3">
        <w:rPr>
          <w:rFonts w:ascii="仿宋_GB2312" w:eastAsia="仿宋_GB2312" w:hint="eastAsia"/>
          <w:sz w:val="32"/>
          <w:szCs w:val="32"/>
        </w:rPr>
        <w:t>举办古琴艺术进校园活动，举办古琴艺术讲座，弘扬和</w:t>
      </w:r>
      <w:r w:rsidRPr="00CA62F3">
        <w:rPr>
          <w:rFonts w:ascii="仿宋_GB2312" w:eastAsia="仿宋_GB2312" w:hAnsi="仿宋" w:hint="eastAsia"/>
          <w:sz w:val="32"/>
        </w:rPr>
        <w:t>传播历史悠久的古琴文化。通过系列美育专题讲座和优秀传统文化传播推广活动陶冶了学生艺术情操，提高了学生艺术素养。</w:t>
      </w:r>
    </w:p>
    <w:p w:rsidR="00FB6C6E" w:rsidRPr="00CA62F3" w:rsidRDefault="00641F29">
      <w:pPr>
        <w:ind w:firstLineChars="200" w:firstLine="640"/>
        <w:rPr>
          <w:rFonts w:ascii="仿宋_GB2312" w:eastAsia="仿宋_GB2312"/>
          <w:sz w:val="32"/>
          <w:szCs w:val="32"/>
        </w:rPr>
      </w:pPr>
      <w:r w:rsidRPr="00CA62F3">
        <w:rPr>
          <w:rFonts w:ascii="仿宋_GB2312" w:eastAsia="仿宋_GB2312" w:hint="eastAsia"/>
          <w:sz w:val="32"/>
          <w:szCs w:val="32"/>
        </w:rPr>
        <w:t>22.</w:t>
      </w:r>
      <w:r w:rsidRPr="00CA62F3">
        <w:rPr>
          <w:rFonts w:ascii="仿宋_GB2312" w:eastAsia="仿宋_GB2312" w:hint="eastAsia"/>
          <w:b/>
          <w:sz w:val="32"/>
          <w:szCs w:val="32"/>
        </w:rPr>
        <w:t>在校外建立美育实践基地，将美育课堂教学延伸到课外、校外。</w:t>
      </w:r>
      <w:r w:rsidRPr="00CA62F3">
        <w:rPr>
          <w:rFonts w:ascii="仿宋_GB2312" w:eastAsia="仿宋_GB2312" w:hint="eastAsia"/>
          <w:sz w:val="32"/>
          <w:szCs w:val="32"/>
        </w:rPr>
        <w:t>学校在校外剧场、展厅、文化遗产保护地、广播电视和网</w:t>
      </w:r>
      <w:r w:rsidRPr="00CA62F3">
        <w:rPr>
          <w:rFonts w:ascii="仿宋_GB2312" w:eastAsia="仿宋_GB2312" w:hAnsi="仿宋" w:hint="eastAsia"/>
          <w:sz w:val="32"/>
        </w:rPr>
        <w:t>络媒体等场所设立美育实践基地，提高学生艺术实践能力。在青</w:t>
      </w:r>
      <w:r w:rsidRPr="00CA62F3">
        <w:rPr>
          <w:rFonts w:ascii="仿宋_GB2312" w:eastAsia="仿宋_GB2312" w:hint="eastAsia"/>
          <w:sz w:val="32"/>
          <w:szCs w:val="32"/>
        </w:rPr>
        <w:t>岛市图书馆设立传统民间工艺文化教学实践基地，在江西路93号设立青岛市爱与乐--民间工艺美术博物馆，在崂山区北头村设立青岛浮山窑陶瓷艺术博物馆，既增加了学生校外艺术实践和展示的机会，又将美育工作普及到了社会。同时学校还</w:t>
      </w:r>
      <w:r w:rsidRPr="00CA62F3">
        <w:rPr>
          <w:rFonts w:ascii="仿宋_GB2312" w:eastAsia="仿宋_GB2312" w:hAnsi="仿宋" w:hint="eastAsia"/>
          <w:sz w:val="32"/>
        </w:rPr>
        <w:t>与青岛</w:t>
      </w:r>
      <w:r w:rsidRPr="00CA62F3">
        <w:rPr>
          <w:rFonts w:ascii="仿宋_GB2312" w:eastAsia="仿宋_GB2312" w:hAnsi="仿宋"/>
          <w:sz w:val="32"/>
        </w:rPr>
        <w:t>崂山</w:t>
      </w:r>
      <w:r w:rsidRPr="00CA62F3">
        <w:rPr>
          <w:rFonts w:ascii="仿宋_GB2312" w:eastAsia="仿宋_GB2312" w:hAnsi="仿宋" w:hint="eastAsia"/>
          <w:sz w:val="32"/>
        </w:rPr>
        <w:t>风景</w:t>
      </w:r>
      <w:r w:rsidRPr="00CA62F3">
        <w:rPr>
          <w:rFonts w:ascii="仿宋_GB2312" w:eastAsia="仿宋_GB2312" w:hAnsi="仿宋"/>
          <w:sz w:val="32"/>
        </w:rPr>
        <w:t>管委会、</w:t>
      </w:r>
      <w:r w:rsidRPr="00CA62F3">
        <w:rPr>
          <w:rFonts w:ascii="仿宋_GB2312" w:eastAsia="仿宋_GB2312" w:hAnsi="仿宋" w:hint="eastAsia"/>
          <w:sz w:val="32"/>
        </w:rPr>
        <w:t>青岛雕塑馆、青岛艺术学校、青岛东方家园装饰工程有限公司、建安公司等</w:t>
      </w:r>
      <w:r w:rsidRPr="00CA62F3">
        <w:rPr>
          <w:rFonts w:ascii="仿宋_GB2312" w:eastAsia="仿宋_GB2312" w:hAnsi="仿宋"/>
          <w:sz w:val="32"/>
        </w:rPr>
        <w:t>建立美</w:t>
      </w:r>
      <w:r w:rsidRPr="00CA62F3">
        <w:rPr>
          <w:rFonts w:ascii="仿宋_GB2312" w:eastAsia="仿宋_GB2312" w:hAnsi="仿宋" w:hint="eastAsia"/>
          <w:sz w:val="32"/>
        </w:rPr>
        <w:t>育</w:t>
      </w:r>
      <w:r w:rsidRPr="00CA62F3">
        <w:rPr>
          <w:rFonts w:ascii="仿宋_GB2312" w:eastAsia="仿宋_GB2312" w:hAnsi="仿宋"/>
          <w:sz w:val="32"/>
        </w:rPr>
        <w:t>教学</w:t>
      </w:r>
      <w:r w:rsidRPr="00CA62F3">
        <w:rPr>
          <w:rFonts w:ascii="仿宋_GB2312" w:eastAsia="仿宋_GB2312" w:hAnsi="仿宋" w:hint="eastAsia"/>
          <w:sz w:val="32"/>
        </w:rPr>
        <w:t>实践基地，在淄博鹅庄、安徽</w:t>
      </w:r>
      <w:proofErr w:type="gramStart"/>
      <w:r w:rsidRPr="00CA62F3">
        <w:rPr>
          <w:rFonts w:ascii="仿宋_GB2312" w:eastAsia="仿宋_GB2312" w:hAnsi="仿宋" w:hint="eastAsia"/>
          <w:sz w:val="32"/>
        </w:rPr>
        <w:t>札</w:t>
      </w:r>
      <w:proofErr w:type="gramEnd"/>
      <w:r w:rsidRPr="00CA62F3">
        <w:rPr>
          <w:rFonts w:ascii="仿宋_GB2312" w:eastAsia="仿宋_GB2312" w:hAnsi="仿宋" w:hint="eastAsia"/>
          <w:sz w:val="32"/>
        </w:rPr>
        <w:t>集等地开展毕业生作品展和写生采风展、课程展示、课程微展览等，提高了青年学生的审美情趣、艺术修养和文化素质。</w:t>
      </w:r>
    </w:p>
    <w:p w:rsidR="00FB6C6E" w:rsidRPr="00CA62F3" w:rsidRDefault="00641F29">
      <w:pPr>
        <w:pStyle w:val="a7"/>
        <w:numPr>
          <w:ilvl w:val="0"/>
          <w:numId w:val="2"/>
        </w:numPr>
        <w:ind w:firstLineChars="0"/>
        <w:rPr>
          <w:rFonts w:ascii="仿宋_GB2312" w:eastAsia="仿宋_GB2312" w:hAnsi="仿宋"/>
          <w:b/>
          <w:sz w:val="32"/>
        </w:rPr>
      </w:pPr>
      <w:r w:rsidRPr="00CA62F3">
        <w:rPr>
          <w:rFonts w:ascii="仿宋_GB2312" w:eastAsia="仿宋_GB2312" w:hAnsi="仿宋" w:hint="eastAsia"/>
          <w:b/>
          <w:sz w:val="32"/>
        </w:rPr>
        <w:t>条件保障</w:t>
      </w:r>
    </w:p>
    <w:p w:rsidR="00FB6C6E" w:rsidRPr="00CA62F3" w:rsidRDefault="00641F29">
      <w:pPr>
        <w:ind w:firstLineChars="200" w:firstLine="643"/>
        <w:rPr>
          <w:rFonts w:ascii="仿宋_GB2312" w:eastAsia="仿宋_GB2312" w:hAnsi="仿宋"/>
          <w:b/>
          <w:sz w:val="32"/>
        </w:rPr>
      </w:pPr>
      <w:r w:rsidRPr="00CA62F3">
        <w:rPr>
          <w:rFonts w:ascii="仿宋_GB2312" w:eastAsia="仿宋_GB2312" w:hAnsi="仿宋" w:hint="eastAsia"/>
          <w:b/>
          <w:sz w:val="32"/>
        </w:rPr>
        <w:t>（一）组织领导</w:t>
      </w:r>
    </w:p>
    <w:p w:rsidR="00FB6C6E" w:rsidRPr="00CA62F3" w:rsidRDefault="00641F29">
      <w:pPr>
        <w:ind w:firstLineChars="200" w:firstLine="643"/>
        <w:rPr>
          <w:rFonts w:ascii="仿宋_GB2312" w:eastAsia="仿宋_GB2312" w:hAnsi="仿宋"/>
          <w:b/>
          <w:sz w:val="32"/>
        </w:rPr>
      </w:pPr>
      <w:r w:rsidRPr="00CA62F3">
        <w:rPr>
          <w:rFonts w:ascii="仿宋_GB2312" w:eastAsia="仿宋_GB2312" w:hAnsi="仿宋" w:hint="eastAsia"/>
          <w:b/>
          <w:sz w:val="32"/>
        </w:rPr>
        <w:t>23.学校有主管美育工作的领导，熟悉美育工作的相关政策，</w:t>
      </w:r>
      <w:r w:rsidRPr="00CA62F3">
        <w:rPr>
          <w:rFonts w:ascii="仿宋_GB2312" w:eastAsia="仿宋_GB2312" w:hAnsi="仿宋" w:hint="eastAsia"/>
          <w:b/>
          <w:sz w:val="32"/>
        </w:rPr>
        <w:lastRenderedPageBreak/>
        <w:t>积极优化美育工作环境。</w:t>
      </w:r>
      <w:r w:rsidRPr="00CA62F3">
        <w:rPr>
          <w:rFonts w:ascii="仿宋_GB2312" w:eastAsia="仿宋_GB2312" w:hint="eastAsia"/>
          <w:sz w:val="32"/>
          <w:szCs w:val="32"/>
        </w:rPr>
        <w:t>学校领导十分重视美育工作，成立了青岛大学美育工作领导小组，由分管教学副校长任组长，宣传部、教务处、学生处、团委、财务处、后勤管理处以及相关学院主要负责同志参加。领导小组统一领导和指导学校美育工作，学校各相关单位明确责任，按照职能分工，落实好加强和改进美育工作的各项工作任务。孔伟金副校长多次召开专题会议，研究美育工作，推进美育课程建设，在通识教育核心课程中单独设置“艺术实践</w:t>
      </w:r>
      <w:r w:rsidRPr="00CA62F3">
        <w:rPr>
          <w:rFonts w:ascii="仿宋_GB2312" w:eastAsia="仿宋_GB2312"/>
          <w:sz w:val="32"/>
          <w:szCs w:val="32"/>
        </w:rPr>
        <w:t>与审美体验</w:t>
      </w:r>
      <w:r w:rsidRPr="00CA62F3">
        <w:rPr>
          <w:rFonts w:ascii="仿宋_GB2312" w:eastAsia="仿宋_GB2312" w:hint="eastAsia"/>
          <w:sz w:val="32"/>
          <w:szCs w:val="32"/>
        </w:rPr>
        <w:t>”，每门课程资助经费1万元，建设高质量美育通识教育课程。</w:t>
      </w:r>
    </w:p>
    <w:p w:rsidR="00FB6C6E" w:rsidRDefault="00641F29">
      <w:pPr>
        <w:ind w:firstLineChars="200" w:firstLine="643"/>
        <w:rPr>
          <w:rFonts w:ascii="仿宋_GB2312" w:eastAsia="仿宋_GB2312" w:hAnsi="仿宋"/>
          <w:b/>
          <w:sz w:val="32"/>
        </w:rPr>
      </w:pPr>
      <w:r>
        <w:rPr>
          <w:rFonts w:ascii="仿宋_GB2312" w:eastAsia="仿宋_GB2312" w:hAnsi="仿宋" w:hint="eastAsia"/>
          <w:b/>
          <w:sz w:val="32"/>
        </w:rPr>
        <w:t>（二）经费</w:t>
      </w:r>
    </w:p>
    <w:p w:rsidR="00FB6C6E" w:rsidRPr="002C6F0A" w:rsidRDefault="00641F29">
      <w:pPr>
        <w:ind w:firstLineChars="200" w:firstLine="643"/>
        <w:rPr>
          <w:rFonts w:ascii="仿宋_GB2312" w:eastAsia="仿宋_GB2312" w:hAnsi="仿宋"/>
          <w:sz w:val="32"/>
        </w:rPr>
      </w:pPr>
      <w:r>
        <w:rPr>
          <w:rFonts w:ascii="仿宋_GB2312" w:eastAsia="仿宋_GB2312" w:hAnsi="仿宋" w:hint="eastAsia"/>
          <w:b/>
          <w:sz w:val="32"/>
        </w:rPr>
        <w:t>24.每年安排有专门的美育工作经费，保障公共艺术课程教学、艺术展演与交流活动正常开展，且每年均有所增加。</w:t>
      </w:r>
      <w:r w:rsidR="002C6F0A" w:rsidRPr="002C6F0A">
        <w:rPr>
          <w:rFonts w:ascii="仿宋_GB2312" w:eastAsia="仿宋_GB2312" w:hAnsi="仿宋" w:hint="eastAsia"/>
          <w:sz w:val="32"/>
        </w:rPr>
        <w:t>学校为美育工作提供</w:t>
      </w:r>
      <w:r w:rsidR="002C6F0A">
        <w:rPr>
          <w:rFonts w:ascii="仿宋_GB2312" w:eastAsia="仿宋_GB2312" w:hAnsi="仿宋" w:hint="eastAsia"/>
          <w:sz w:val="32"/>
        </w:rPr>
        <w:t>足额</w:t>
      </w:r>
      <w:r w:rsidR="002C6F0A" w:rsidRPr="002C6F0A">
        <w:rPr>
          <w:rFonts w:ascii="仿宋_GB2312" w:eastAsia="仿宋_GB2312" w:hAnsi="仿宋" w:hint="eastAsia"/>
          <w:sz w:val="32"/>
        </w:rPr>
        <w:t>经费</w:t>
      </w:r>
      <w:r w:rsidR="002C6F0A">
        <w:rPr>
          <w:rFonts w:ascii="仿宋_GB2312" w:eastAsia="仿宋_GB2312" w:hAnsi="仿宋" w:hint="eastAsia"/>
          <w:sz w:val="32"/>
        </w:rPr>
        <w:t>，为团委、各学院学生工作提供经费支持，团委、各学院学生工作经费中20%用于学生美育工作，同时教务处每年列支专门经费支持美育通识教育核心课程立项建设、美育课程在线开放课程建设、美育教师参加教学培训以及美育实践活动，近三年学校美育经费总额分</w:t>
      </w:r>
      <w:r w:rsidR="002C6F0A" w:rsidRPr="00BC479A">
        <w:rPr>
          <w:rFonts w:ascii="仿宋_GB2312" w:eastAsia="仿宋_GB2312" w:hAnsi="仿宋" w:hint="eastAsia"/>
          <w:sz w:val="32"/>
        </w:rPr>
        <w:t>别为</w:t>
      </w:r>
      <w:r w:rsidR="00BC479A" w:rsidRPr="00BC479A">
        <w:rPr>
          <w:rFonts w:ascii="仿宋_GB2312" w:eastAsia="仿宋_GB2312" w:hAnsi="仿宋" w:hint="eastAsia"/>
          <w:sz w:val="32"/>
        </w:rPr>
        <w:t>118</w:t>
      </w:r>
      <w:r w:rsidR="002C6F0A" w:rsidRPr="00BC479A">
        <w:rPr>
          <w:rFonts w:ascii="仿宋_GB2312" w:eastAsia="仿宋_GB2312" w:hAnsi="仿宋" w:hint="eastAsia"/>
          <w:sz w:val="32"/>
        </w:rPr>
        <w:t>万，</w:t>
      </w:r>
      <w:r w:rsidR="00BC479A" w:rsidRPr="00BC479A">
        <w:rPr>
          <w:rFonts w:ascii="仿宋_GB2312" w:eastAsia="仿宋_GB2312" w:hAnsi="仿宋" w:hint="eastAsia"/>
          <w:sz w:val="32"/>
        </w:rPr>
        <w:t>213</w:t>
      </w:r>
      <w:r w:rsidR="002C6F0A" w:rsidRPr="00BC479A">
        <w:rPr>
          <w:rFonts w:ascii="仿宋_GB2312" w:eastAsia="仿宋_GB2312" w:hAnsi="仿宋" w:hint="eastAsia"/>
          <w:sz w:val="32"/>
        </w:rPr>
        <w:t>万，</w:t>
      </w:r>
      <w:r w:rsidR="00BC479A" w:rsidRPr="00BC479A">
        <w:rPr>
          <w:rFonts w:ascii="仿宋_GB2312" w:eastAsia="仿宋_GB2312" w:hAnsi="仿宋" w:hint="eastAsia"/>
          <w:sz w:val="32"/>
        </w:rPr>
        <w:t>255</w:t>
      </w:r>
      <w:r w:rsidR="002C6F0A" w:rsidRPr="00BC479A">
        <w:rPr>
          <w:rFonts w:ascii="仿宋_GB2312" w:eastAsia="仿宋_GB2312" w:hAnsi="仿宋" w:hint="eastAsia"/>
          <w:sz w:val="32"/>
        </w:rPr>
        <w:t>万，</w:t>
      </w:r>
      <w:r w:rsidR="002C6F0A">
        <w:rPr>
          <w:rFonts w:ascii="仿宋_GB2312" w:eastAsia="仿宋_GB2312" w:hAnsi="仿宋" w:hint="eastAsia"/>
          <w:sz w:val="32"/>
        </w:rPr>
        <w:t>美育经费逐年增长，保障了美育工作的开展。</w:t>
      </w:r>
    </w:p>
    <w:p w:rsidR="00FB6C6E" w:rsidRDefault="00641F29">
      <w:pPr>
        <w:ind w:firstLineChars="200" w:firstLine="643"/>
        <w:rPr>
          <w:rFonts w:ascii="仿宋_GB2312" w:eastAsia="仿宋_GB2312" w:hAnsi="仿宋"/>
          <w:b/>
          <w:sz w:val="32"/>
        </w:rPr>
      </w:pPr>
      <w:r>
        <w:rPr>
          <w:rFonts w:ascii="仿宋_GB2312" w:eastAsia="仿宋_GB2312" w:hAnsi="仿宋" w:hint="eastAsia"/>
          <w:b/>
          <w:sz w:val="32"/>
        </w:rPr>
        <w:t>（三）场馆</w:t>
      </w:r>
    </w:p>
    <w:p w:rsidR="00FB6C6E" w:rsidRDefault="00641F29">
      <w:pPr>
        <w:ind w:firstLineChars="200" w:firstLine="643"/>
        <w:rPr>
          <w:rFonts w:ascii="仿宋_GB2312" w:eastAsia="仿宋_GB2312" w:hAnsi="仿宋"/>
          <w:sz w:val="32"/>
        </w:rPr>
      </w:pPr>
      <w:r>
        <w:rPr>
          <w:rFonts w:ascii="仿宋_GB2312" w:eastAsia="仿宋_GB2312" w:hAnsi="仿宋" w:hint="eastAsia"/>
          <w:b/>
          <w:sz w:val="32"/>
        </w:rPr>
        <w:t>25.配置标准的美术、音乐、舞蹈教学专用教室以及琴房、画室和排练厅，保证教学需要，并保持较高的利用率。</w:t>
      </w:r>
      <w:r>
        <w:rPr>
          <w:rFonts w:ascii="仿宋_GB2312" w:eastAsia="仿宋_GB2312" w:hAnsi="仿宋" w:hint="eastAsia"/>
          <w:sz w:val="32"/>
        </w:rPr>
        <w:t>学校设有标准的美术、音乐、舞蹈教学专用教室以及琴房、画室和排练厅，</w:t>
      </w:r>
      <w:r>
        <w:rPr>
          <w:rFonts w:ascii="仿宋_GB2312" w:eastAsia="仿宋_GB2312" w:hAnsi="仿宋" w:hint="eastAsia"/>
          <w:sz w:val="32"/>
        </w:rPr>
        <w:lastRenderedPageBreak/>
        <w:t>其中</w:t>
      </w:r>
      <w:r>
        <w:rPr>
          <w:rFonts w:ascii="仿宋_GB2312" w:eastAsia="仿宋_GB2312" w:hAnsi="仿宋"/>
          <w:sz w:val="32"/>
        </w:rPr>
        <w:t>琴</w:t>
      </w:r>
      <w:r w:rsidRPr="00215ECE">
        <w:rPr>
          <w:rFonts w:ascii="仿宋_GB2312" w:eastAsia="仿宋_GB2312" w:hAnsi="仿宋"/>
          <w:sz w:val="32"/>
        </w:rPr>
        <w:t>房</w:t>
      </w:r>
      <w:r w:rsidR="00215ECE" w:rsidRPr="00215ECE">
        <w:rPr>
          <w:rFonts w:ascii="仿宋_GB2312" w:eastAsia="仿宋_GB2312" w:hAnsi="仿宋" w:hint="eastAsia"/>
          <w:sz w:val="32"/>
        </w:rPr>
        <w:t>67</w:t>
      </w:r>
      <w:r>
        <w:rPr>
          <w:rFonts w:ascii="仿宋_GB2312" w:eastAsia="仿宋_GB2312" w:hAnsi="仿宋" w:hint="eastAsia"/>
          <w:sz w:val="32"/>
        </w:rPr>
        <w:t>间</w:t>
      </w:r>
      <w:r>
        <w:rPr>
          <w:rFonts w:ascii="仿宋_GB2312" w:eastAsia="仿宋_GB2312" w:hAnsi="仿宋"/>
          <w:sz w:val="32"/>
        </w:rPr>
        <w:t>、专业舞蹈训练教室</w:t>
      </w:r>
      <w:r>
        <w:rPr>
          <w:rFonts w:ascii="仿宋_GB2312" w:eastAsia="仿宋_GB2312" w:hAnsi="仿宋" w:hint="eastAsia"/>
          <w:sz w:val="32"/>
        </w:rPr>
        <w:t>2间</w:t>
      </w:r>
      <w:r>
        <w:rPr>
          <w:rFonts w:ascii="仿宋_GB2312" w:eastAsia="仿宋_GB2312" w:hAnsi="仿宋"/>
          <w:sz w:val="32"/>
        </w:rPr>
        <w:t>、</w:t>
      </w:r>
      <w:r>
        <w:rPr>
          <w:rFonts w:ascii="仿宋_GB2312" w:eastAsia="仿宋_GB2312" w:hAnsi="仿宋" w:hint="eastAsia"/>
          <w:sz w:val="32"/>
        </w:rPr>
        <w:t>画室</w:t>
      </w:r>
      <w:r w:rsidR="00CA62F3" w:rsidRPr="00CA62F3">
        <w:rPr>
          <w:rFonts w:ascii="仿宋_GB2312" w:eastAsia="仿宋_GB2312" w:hAnsi="仿宋" w:hint="eastAsia"/>
          <w:sz w:val="32"/>
        </w:rPr>
        <w:t>55</w:t>
      </w:r>
      <w:r w:rsidRPr="00CA62F3">
        <w:rPr>
          <w:rFonts w:ascii="仿宋_GB2312" w:eastAsia="仿宋_GB2312" w:hAnsi="仿宋" w:hint="eastAsia"/>
          <w:sz w:val="32"/>
        </w:rPr>
        <w:t>间</w:t>
      </w:r>
      <w:r>
        <w:rPr>
          <w:rFonts w:ascii="仿宋_GB2312" w:eastAsia="仿宋_GB2312" w:hAnsi="仿宋" w:hint="eastAsia"/>
          <w:sz w:val="32"/>
        </w:rPr>
        <w:t>，</w:t>
      </w:r>
      <w:r w:rsidR="00CA62F3">
        <w:rPr>
          <w:rFonts w:ascii="仿宋_GB2312" w:eastAsia="仿宋_GB2312" w:hAnsi="仿宋" w:hint="eastAsia"/>
          <w:sz w:val="32"/>
        </w:rPr>
        <w:t>形体训练室2间，</w:t>
      </w:r>
      <w:r>
        <w:rPr>
          <w:rFonts w:ascii="仿宋_GB2312" w:eastAsia="仿宋_GB2312" w:hAnsi="仿宋" w:hint="eastAsia"/>
          <w:sz w:val="32"/>
        </w:rPr>
        <w:t>这些艺术教育教室保持较高的使用率，保证了正常教学的需要。</w:t>
      </w:r>
    </w:p>
    <w:p w:rsidR="00FB6C6E" w:rsidRPr="00BD3F25" w:rsidRDefault="00641F29">
      <w:pPr>
        <w:ind w:firstLineChars="200" w:firstLine="643"/>
        <w:rPr>
          <w:rFonts w:ascii="仿宋_GB2312" w:eastAsia="仿宋_GB2312" w:hAnsi="仿宋"/>
          <w:sz w:val="32"/>
        </w:rPr>
      </w:pPr>
      <w:r w:rsidRPr="00BD3F25">
        <w:rPr>
          <w:rFonts w:ascii="仿宋_GB2312" w:eastAsia="仿宋_GB2312" w:hAnsi="仿宋" w:hint="eastAsia"/>
          <w:b/>
          <w:sz w:val="32"/>
        </w:rPr>
        <w:t>26.建有专门的展览馆、音乐厅或剧院等艺术活动场所，满足全校师生开展艺术展演活动需要。</w:t>
      </w:r>
      <w:r w:rsidRPr="00BD3F25">
        <w:rPr>
          <w:rFonts w:ascii="仿宋_GB2312" w:eastAsia="仿宋_GB2312" w:hAnsi="仿宋" w:hint="eastAsia"/>
          <w:sz w:val="32"/>
        </w:rPr>
        <w:t>学校设有校史与办学成果展览馆1个，美术展览馆1个、音乐厅1个，大剧院1座、1栋大学生活动中心等大型艺术活动场所。2018年以来先后举办过浮山窑20周年师生陶艺作品展、献礼华诞·青岛大学美术学院82级校友美术作品展、应届毕业生作品展等美术展览，在青岛大学剧院举办大型演出、文艺汇演、高雅艺术进校园</w:t>
      </w:r>
      <w:r w:rsidRPr="00FB133C">
        <w:rPr>
          <w:rFonts w:ascii="仿宋_GB2312" w:eastAsia="仿宋_GB2312" w:hAnsi="仿宋" w:hint="eastAsia"/>
          <w:sz w:val="32"/>
        </w:rPr>
        <w:t>等活动</w:t>
      </w:r>
      <w:r w:rsidRPr="00BD3F25">
        <w:rPr>
          <w:rFonts w:ascii="仿宋_GB2312" w:eastAsia="仿宋_GB2312" w:hAnsi="仿宋" w:hint="eastAsia"/>
          <w:sz w:val="32"/>
        </w:rPr>
        <w:t>，学校剧院</w:t>
      </w:r>
      <w:r w:rsidRPr="00BD3F25">
        <w:rPr>
          <w:rFonts w:ascii="仿宋_GB2312" w:eastAsia="仿宋_GB2312" w:hAnsi="仿宋"/>
          <w:sz w:val="32"/>
        </w:rPr>
        <w:t>（</w:t>
      </w:r>
      <w:r w:rsidRPr="00BD3F25">
        <w:rPr>
          <w:rFonts w:ascii="仿宋_GB2312" w:eastAsia="仿宋_GB2312" w:hAnsi="仿宋" w:hint="eastAsia"/>
          <w:sz w:val="32"/>
        </w:rPr>
        <w:t>2000</w:t>
      </w:r>
      <w:r w:rsidRPr="00BD3F25">
        <w:rPr>
          <w:rFonts w:ascii="仿宋_GB2312" w:eastAsia="仿宋_GB2312" w:hAnsi="仿宋"/>
          <w:sz w:val="32"/>
        </w:rPr>
        <w:t>平米</w:t>
      </w:r>
      <w:r w:rsidRPr="00BD3F25">
        <w:rPr>
          <w:rFonts w:ascii="仿宋_GB2312" w:eastAsia="仿宋_GB2312" w:hAnsi="仿宋" w:hint="eastAsia"/>
          <w:sz w:val="32"/>
        </w:rPr>
        <w:t>，</w:t>
      </w:r>
      <w:r w:rsidRPr="00BD3F25">
        <w:rPr>
          <w:rFonts w:ascii="仿宋_GB2312" w:eastAsia="仿宋_GB2312" w:hAnsi="仿宋"/>
          <w:sz w:val="32"/>
        </w:rPr>
        <w:t>1200人座）不仅</w:t>
      </w:r>
      <w:r w:rsidRPr="00BD3F25">
        <w:rPr>
          <w:rFonts w:ascii="仿宋_GB2312" w:eastAsia="仿宋_GB2312" w:hAnsi="仿宋" w:hint="eastAsia"/>
          <w:sz w:val="32"/>
        </w:rPr>
        <w:t>成为</w:t>
      </w:r>
      <w:r w:rsidRPr="00BD3F25">
        <w:rPr>
          <w:rFonts w:ascii="仿宋_GB2312" w:eastAsia="仿宋_GB2312" w:hAnsi="仿宋"/>
          <w:sz w:val="32"/>
        </w:rPr>
        <w:t>国际音乐大师演出、教研基地的必备场所，同时也成为文化部</w:t>
      </w:r>
      <w:r w:rsidRPr="00BD3F25">
        <w:rPr>
          <w:rFonts w:ascii="仿宋_GB2312" w:eastAsia="仿宋_GB2312" w:hAnsi="仿宋"/>
          <w:sz w:val="32"/>
        </w:rPr>
        <w:t>“</w:t>
      </w:r>
      <w:r w:rsidRPr="00BD3F25">
        <w:rPr>
          <w:rFonts w:ascii="仿宋_GB2312" w:eastAsia="仿宋_GB2312" w:hAnsi="仿宋"/>
          <w:sz w:val="32"/>
        </w:rPr>
        <w:t>国际小提琴比赛</w:t>
      </w:r>
      <w:r w:rsidRPr="00BD3F25">
        <w:rPr>
          <w:rFonts w:ascii="仿宋_GB2312" w:eastAsia="仿宋_GB2312" w:hAnsi="仿宋"/>
          <w:sz w:val="32"/>
        </w:rPr>
        <w:t>”</w:t>
      </w:r>
      <w:r w:rsidRPr="00BD3F25">
        <w:rPr>
          <w:rFonts w:ascii="仿宋_GB2312" w:eastAsia="仿宋_GB2312" w:hAnsi="仿宋"/>
          <w:sz w:val="32"/>
        </w:rPr>
        <w:t>、和全国</w:t>
      </w:r>
      <w:r w:rsidRPr="00BD3F25">
        <w:rPr>
          <w:rFonts w:ascii="仿宋_GB2312" w:eastAsia="仿宋_GB2312" w:hAnsi="仿宋"/>
          <w:sz w:val="32"/>
        </w:rPr>
        <w:t>“</w:t>
      </w:r>
      <w:r w:rsidRPr="00BD3F25">
        <w:rPr>
          <w:rFonts w:ascii="仿宋_GB2312" w:eastAsia="仿宋_GB2312" w:hAnsi="仿宋"/>
          <w:sz w:val="32"/>
        </w:rPr>
        <w:t>荷花杯</w:t>
      </w:r>
      <w:r w:rsidRPr="00BD3F25">
        <w:rPr>
          <w:rFonts w:ascii="仿宋_GB2312" w:eastAsia="仿宋_GB2312" w:hAnsi="仿宋"/>
          <w:sz w:val="32"/>
        </w:rPr>
        <w:t>”</w:t>
      </w:r>
      <w:r w:rsidRPr="00BD3F25">
        <w:rPr>
          <w:rFonts w:ascii="仿宋_GB2312" w:eastAsia="仿宋_GB2312" w:hAnsi="仿宋"/>
          <w:sz w:val="32"/>
        </w:rPr>
        <w:t>舞蹈大赛的指定场所</w:t>
      </w:r>
      <w:r w:rsidRPr="00BD3F25">
        <w:rPr>
          <w:rFonts w:ascii="仿宋_GB2312" w:eastAsia="仿宋_GB2312" w:hAnsi="仿宋" w:hint="eastAsia"/>
          <w:sz w:val="32"/>
        </w:rPr>
        <w:t>，这些高档艺术场所满足了全校师生开展各类艺术展演等活动需要。</w:t>
      </w:r>
    </w:p>
    <w:p w:rsidR="00FB6C6E" w:rsidRPr="00BD3F25" w:rsidRDefault="00641F29">
      <w:pPr>
        <w:ind w:firstLineChars="200" w:firstLine="643"/>
        <w:rPr>
          <w:rFonts w:ascii="仿宋_GB2312" w:eastAsia="仿宋_GB2312" w:hAnsi="仿宋"/>
          <w:b/>
          <w:sz w:val="32"/>
        </w:rPr>
      </w:pPr>
      <w:r w:rsidRPr="00BD3F25">
        <w:rPr>
          <w:rFonts w:ascii="仿宋_GB2312" w:eastAsia="仿宋_GB2312" w:hAnsi="仿宋" w:hint="eastAsia"/>
          <w:b/>
          <w:sz w:val="32"/>
        </w:rPr>
        <w:t>（四）器材</w:t>
      </w:r>
    </w:p>
    <w:p w:rsidR="00FB6C6E" w:rsidRPr="00BD3F25" w:rsidRDefault="00641F29">
      <w:pPr>
        <w:ind w:firstLineChars="200" w:firstLine="643"/>
        <w:rPr>
          <w:rFonts w:asciiTheme="minorEastAsia" w:hAnsiTheme="minorEastAsia"/>
          <w:sz w:val="32"/>
          <w:szCs w:val="32"/>
        </w:rPr>
      </w:pPr>
      <w:r w:rsidRPr="00BD3F25">
        <w:rPr>
          <w:rFonts w:ascii="仿宋_GB2312" w:eastAsia="仿宋_GB2312" w:hAnsi="仿宋" w:hint="eastAsia"/>
          <w:b/>
          <w:sz w:val="32"/>
        </w:rPr>
        <w:t>27.为公共艺术课程教学和学校艺术院团展演配备数量足够、质量优良的专业器材。</w:t>
      </w:r>
      <w:r w:rsidRPr="00BD3F25">
        <w:rPr>
          <w:rFonts w:ascii="仿宋_GB2312" w:eastAsia="仿宋_GB2312" w:hAnsi="仿宋" w:hint="eastAsia"/>
          <w:sz w:val="32"/>
        </w:rPr>
        <w:t>音乐学院为学校公共艺术课程教学和学校艺术院团展演配备了数量足够的且质量优良的钢琴、多媒体、民族乐器、西洋管弦乐器及音响等；美术学院为公共艺术教育提供画架、模特、人体骨骼模型等美术教育需要的常规器材；纺织服装学院为公共艺术教育提供模特、缝衣机、电熨斗、裁剪机等服装制作所需专业器材；新闻传播学院为动画制作爱好者提</w:t>
      </w:r>
      <w:r w:rsidRPr="00BD3F25">
        <w:rPr>
          <w:rFonts w:ascii="仿宋_GB2312" w:eastAsia="仿宋_GB2312" w:hAnsi="仿宋" w:hint="eastAsia"/>
          <w:sz w:val="32"/>
        </w:rPr>
        <w:lastRenderedPageBreak/>
        <w:t>供虚拟演播室、摄像机、航拍机、录音棚、视频制作工作站等专业器材，这些专业器材满足了我校公共艺术教育工作的开展。</w:t>
      </w:r>
    </w:p>
    <w:p w:rsidR="00FB6C6E" w:rsidRPr="00BD3F25" w:rsidRDefault="00641F29">
      <w:pPr>
        <w:ind w:firstLineChars="200" w:firstLine="643"/>
        <w:rPr>
          <w:rFonts w:ascii="仿宋_GB2312" w:eastAsia="仿宋_GB2312" w:hAnsi="仿宋"/>
          <w:b/>
          <w:sz w:val="32"/>
        </w:rPr>
      </w:pPr>
      <w:r w:rsidRPr="00BD3F25">
        <w:rPr>
          <w:rFonts w:ascii="仿宋_GB2312" w:eastAsia="仿宋_GB2312" w:hAnsi="仿宋" w:hint="eastAsia"/>
          <w:b/>
          <w:sz w:val="32"/>
        </w:rPr>
        <w:t>（五）图书音像资料</w:t>
      </w:r>
    </w:p>
    <w:p w:rsidR="00FB6C6E" w:rsidRDefault="00641F29">
      <w:pPr>
        <w:pStyle w:val="a8"/>
        <w:ind w:firstLine="643"/>
        <w:rPr>
          <w:rFonts w:ascii="仿宋_GB2312" w:eastAsia="仿宋_GB2312" w:hAnsi="仿宋" w:cstheme="minorBidi"/>
          <w:sz w:val="32"/>
          <w:szCs w:val="22"/>
        </w:rPr>
      </w:pPr>
      <w:r w:rsidRPr="00BD3F25">
        <w:rPr>
          <w:rFonts w:ascii="仿宋_GB2312" w:eastAsia="仿宋_GB2312" w:hAnsi="仿宋" w:hint="eastAsia"/>
          <w:b/>
          <w:sz w:val="32"/>
        </w:rPr>
        <w:t>28.学校图书馆、阅览室为美育教学和科研配备有足够的图书、音响、影像等资料，满足全校师生学习、教学、科研需求。</w:t>
      </w:r>
      <w:r w:rsidRPr="00BD3F25">
        <w:rPr>
          <w:rFonts w:ascii="仿宋_GB2312" w:eastAsia="仿宋_GB2312" w:hAnsi="仿宋" w:cstheme="minorBidi" w:hint="eastAsia"/>
          <w:sz w:val="32"/>
          <w:szCs w:val="22"/>
        </w:rPr>
        <w:t>青岛大学图书馆是山东省面积较大的现代化图书馆之一，图书馆总面积达到44,906.83m2，阅览室座位数2300余个。藏书门类齐全，数量极为丰富。中外文期刊、电子图书、电子期刊种类繁多，拥有纸质图书3,129,000册，当年新增67,400册，生均纸质图书62.59册。</w:t>
      </w:r>
      <w:proofErr w:type="gramStart"/>
      <w:r w:rsidRPr="00BD3F25">
        <w:rPr>
          <w:rFonts w:ascii="仿宋_GB2312" w:eastAsia="仿宋_GB2312" w:hAnsi="仿宋" w:cstheme="minorBidi" w:hint="eastAsia"/>
          <w:sz w:val="32"/>
          <w:szCs w:val="22"/>
        </w:rPr>
        <w:t>图书馆还拥电子图书</w:t>
      </w:r>
      <w:proofErr w:type="gramEnd"/>
      <w:r w:rsidRPr="00BD3F25">
        <w:rPr>
          <w:rFonts w:ascii="仿宋_GB2312" w:eastAsia="仿宋_GB2312" w:hAnsi="仿宋" w:cstheme="minorBidi" w:hint="eastAsia"/>
          <w:sz w:val="32"/>
          <w:szCs w:val="22"/>
        </w:rPr>
        <w:t>1,459,920册，数据库84个。除收藏了《四库全书》、《续修四库全书》、《四库禁毁丛书》、《传世藏书》、《古今图书集成》等古代典籍，还收藏了《新格鲁夫音乐与音乐家大辞典》、《中国民族民间文艺集成志书》和《中国音乐文物大系》等艺术类研究丛书。其中艺术类</w:t>
      </w:r>
      <w:r w:rsidR="00BD3F25" w:rsidRPr="00BD3F25">
        <w:rPr>
          <w:rFonts w:ascii="仿宋_GB2312" w:eastAsia="仿宋_GB2312" w:hAnsi="仿宋" w:cstheme="minorBidi" w:hint="eastAsia"/>
          <w:sz w:val="32"/>
          <w:szCs w:val="22"/>
        </w:rPr>
        <w:t>纸质图书56529册</w:t>
      </w:r>
      <w:r w:rsidRPr="00BD3F25">
        <w:rPr>
          <w:rFonts w:ascii="仿宋_GB2312" w:eastAsia="仿宋_GB2312" w:hAnsi="仿宋" w:cstheme="minorBidi" w:hint="eastAsia"/>
          <w:sz w:val="32"/>
          <w:szCs w:val="22"/>
        </w:rPr>
        <w:t>，</w:t>
      </w:r>
      <w:r w:rsidR="00BD3F25" w:rsidRPr="00BD3F25">
        <w:rPr>
          <w:rFonts w:ascii="仿宋_GB2312" w:eastAsia="仿宋_GB2312" w:hAnsi="仿宋" w:cstheme="minorBidi" w:hint="eastAsia"/>
          <w:sz w:val="32"/>
          <w:szCs w:val="22"/>
        </w:rPr>
        <w:t>艺术类数据库4个，艺术类音视频86454小时，</w:t>
      </w:r>
      <w:r w:rsidRPr="00BD3F25">
        <w:rPr>
          <w:rFonts w:ascii="仿宋_GB2312" w:eastAsia="仿宋_GB2312" w:hAnsi="仿宋" w:cstheme="minorBidi"/>
          <w:sz w:val="32"/>
          <w:szCs w:val="22"/>
        </w:rPr>
        <w:t>满足</w:t>
      </w:r>
      <w:r w:rsidR="00BD3F25" w:rsidRPr="00BD3F25">
        <w:rPr>
          <w:rFonts w:ascii="仿宋_GB2312" w:eastAsia="仿宋_GB2312" w:hAnsi="仿宋" w:cstheme="minorBidi" w:hint="eastAsia"/>
          <w:sz w:val="32"/>
          <w:szCs w:val="22"/>
        </w:rPr>
        <w:t>了学校</w:t>
      </w:r>
      <w:r w:rsidRPr="00BD3F25">
        <w:rPr>
          <w:rFonts w:ascii="仿宋_GB2312" w:eastAsia="仿宋_GB2312" w:hAnsi="仿宋" w:cstheme="minorBidi" w:hint="eastAsia"/>
          <w:sz w:val="32"/>
          <w:szCs w:val="22"/>
        </w:rPr>
        <w:t>美育</w:t>
      </w:r>
      <w:r w:rsidR="00BD3F25" w:rsidRPr="00BD3F25">
        <w:rPr>
          <w:rFonts w:ascii="仿宋_GB2312" w:eastAsia="仿宋_GB2312" w:hAnsi="仿宋" w:cstheme="minorBidi" w:hint="eastAsia"/>
          <w:sz w:val="32"/>
          <w:szCs w:val="22"/>
        </w:rPr>
        <w:t>教育的</w:t>
      </w:r>
      <w:r w:rsidRPr="00BD3F25">
        <w:rPr>
          <w:rFonts w:ascii="仿宋_GB2312" w:eastAsia="仿宋_GB2312" w:hAnsi="仿宋" w:cstheme="minorBidi"/>
          <w:sz w:val="32"/>
          <w:szCs w:val="22"/>
        </w:rPr>
        <w:t>需要。</w:t>
      </w:r>
    </w:p>
    <w:p w:rsidR="007041A0" w:rsidRPr="007041A0" w:rsidRDefault="007041A0" w:rsidP="007041A0">
      <w:pPr>
        <w:ind w:firstLineChars="200" w:firstLine="640"/>
        <w:rPr>
          <w:rFonts w:ascii="仿宋_GB2312" w:eastAsia="仿宋_GB2312" w:hAnsi="仿宋"/>
          <w:sz w:val="32"/>
        </w:rPr>
      </w:pPr>
      <w:r w:rsidRPr="007041A0">
        <w:rPr>
          <w:rFonts w:ascii="仿宋_GB2312" w:eastAsia="仿宋_GB2312" w:hAnsi="仿宋" w:hint="eastAsia"/>
          <w:sz w:val="32"/>
        </w:rPr>
        <w:t>高校美育工作是高校素质教育的重要组成部分，它对培养全面发展的、高素质的新时代的建设者和接班人具有重要作用。在今后的工作中，我们将认真学习贯彻党的十九大精神，全国高校思想政治教育工作会议精神，习总书记的系列重要讲话精神，完善体制机制、加强教学管理和课程建设、</w:t>
      </w:r>
      <w:r>
        <w:rPr>
          <w:rFonts w:ascii="仿宋_GB2312" w:eastAsia="仿宋_GB2312" w:hAnsi="仿宋" w:hint="eastAsia"/>
          <w:sz w:val="32"/>
        </w:rPr>
        <w:t>积极开展美育实践、</w:t>
      </w:r>
      <w:r w:rsidRPr="007041A0">
        <w:rPr>
          <w:rFonts w:ascii="仿宋_GB2312" w:eastAsia="仿宋_GB2312" w:hAnsi="仿宋" w:hint="eastAsia"/>
          <w:sz w:val="32"/>
        </w:rPr>
        <w:t>增加美育工作</w:t>
      </w:r>
      <w:r>
        <w:rPr>
          <w:rFonts w:ascii="仿宋_GB2312" w:eastAsia="仿宋_GB2312" w:hAnsi="仿宋" w:hint="eastAsia"/>
          <w:sz w:val="32"/>
        </w:rPr>
        <w:t>经费</w:t>
      </w:r>
      <w:r w:rsidRPr="007041A0">
        <w:rPr>
          <w:rFonts w:ascii="仿宋_GB2312" w:eastAsia="仿宋_GB2312" w:hAnsi="仿宋" w:hint="eastAsia"/>
          <w:sz w:val="32"/>
        </w:rPr>
        <w:t>保障，全方位的提升学生人文艺术素养，繁荣校</w:t>
      </w:r>
      <w:r w:rsidRPr="007041A0">
        <w:rPr>
          <w:rFonts w:ascii="仿宋_GB2312" w:eastAsia="仿宋_GB2312" w:hAnsi="仿宋" w:hint="eastAsia"/>
          <w:sz w:val="32"/>
        </w:rPr>
        <w:lastRenderedPageBreak/>
        <w:t>园文化，以教育教学改革为突破口，全面提高人才培养质量，全面实现学校人才培养目标，为学校培养全面发展的高素质应用型人才，为建设特色鲜明的高水平应用型综合大学贡献力量。</w:t>
      </w:r>
    </w:p>
    <w:p w:rsidR="007041A0" w:rsidRPr="00BD3F25" w:rsidRDefault="007041A0" w:rsidP="007041A0">
      <w:pPr>
        <w:pStyle w:val="a8"/>
        <w:ind w:firstLine="640"/>
        <w:rPr>
          <w:rFonts w:ascii="仿宋_GB2312" w:eastAsia="仿宋_GB2312" w:hAnsi="仿宋" w:cstheme="minorBidi"/>
          <w:sz w:val="32"/>
          <w:szCs w:val="22"/>
        </w:rPr>
      </w:pPr>
    </w:p>
    <w:p w:rsidR="00FB6C6E" w:rsidRDefault="00FB6C6E">
      <w:pPr>
        <w:ind w:firstLineChars="200" w:firstLine="643"/>
        <w:rPr>
          <w:rFonts w:ascii="仿宋_GB2312" w:eastAsia="仿宋_GB2312" w:hAnsi="仿宋"/>
          <w:b/>
          <w:sz w:val="32"/>
        </w:rPr>
      </w:pPr>
    </w:p>
    <w:p w:rsidR="00FB6C6E" w:rsidRDefault="00FB6C6E">
      <w:pPr>
        <w:ind w:firstLineChars="200" w:firstLine="643"/>
        <w:rPr>
          <w:rFonts w:ascii="仿宋_GB2312" w:eastAsia="仿宋_GB2312" w:hAnsi="仿宋"/>
          <w:b/>
          <w:sz w:val="32"/>
        </w:rPr>
      </w:pPr>
    </w:p>
    <w:sectPr w:rsidR="00FB6C6E" w:rsidSect="00FB6C6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A3" w:rsidRDefault="00496FA3" w:rsidP="00215ECE">
      <w:r>
        <w:separator/>
      </w:r>
    </w:p>
  </w:endnote>
  <w:endnote w:type="continuationSeparator" w:id="0">
    <w:p w:rsidR="00496FA3" w:rsidRDefault="00496FA3" w:rsidP="0021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A3" w:rsidRDefault="00496FA3" w:rsidP="00215ECE">
      <w:r>
        <w:separator/>
      </w:r>
    </w:p>
  </w:footnote>
  <w:footnote w:type="continuationSeparator" w:id="0">
    <w:p w:rsidR="00496FA3" w:rsidRDefault="00496FA3" w:rsidP="0021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690"/>
    <w:multiLevelType w:val="multilevel"/>
    <w:tmpl w:val="065E0690"/>
    <w:lvl w:ilvl="0">
      <w:start w:val="3"/>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4B3D2998"/>
    <w:multiLevelType w:val="multilevel"/>
    <w:tmpl w:val="4B3D2998"/>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37E2762"/>
    <w:multiLevelType w:val="hybridMultilevel"/>
    <w:tmpl w:val="0A5CCCD8"/>
    <w:lvl w:ilvl="0" w:tplc="943AFC70">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B140008"/>
    <w:multiLevelType w:val="multilevel"/>
    <w:tmpl w:val="7B14000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784E"/>
    <w:rsid w:val="00014069"/>
    <w:rsid w:val="0001417F"/>
    <w:rsid w:val="000220F2"/>
    <w:rsid w:val="000444BF"/>
    <w:rsid w:val="000515D9"/>
    <w:rsid w:val="0007065B"/>
    <w:rsid w:val="00075258"/>
    <w:rsid w:val="000765FC"/>
    <w:rsid w:val="000851AD"/>
    <w:rsid w:val="00085F01"/>
    <w:rsid w:val="000A1CF7"/>
    <w:rsid w:val="000B32F9"/>
    <w:rsid w:val="000C065C"/>
    <w:rsid w:val="000E6526"/>
    <w:rsid w:val="001224E3"/>
    <w:rsid w:val="00122E2E"/>
    <w:rsid w:val="001264F9"/>
    <w:rsid w:val="00147B63"/>
    <w:rsid w:val="001669D5"/>
    <w:rsid w:val="0017149A"/>
    <w:rsid w:val="00173F6E"/>
    <w:rsid w:val="0017623A"/>
    <w:rsid w:val="00195370"/>
    <w:rsid w:val="001A45C8"/>
    <w:rsid w:val="001C2285"/>
    <w:rsid w:val="001C62F8"/>
    <w:rsid w:val="001D7F42"/>
    <w:rsid w:val="001E6C7C"/>
    <w:rsid w:val="001F6AB3"/>
    <w:rsid w:val="002058BD"/>
    <w:rsid w:val="00206147"/>
    <w:rsid w:val="00207C6A"/>
    <w:rsid w:val="00215ECE"/>
    <w:rsid w:val="002229A1"/>
    <w:rsid w:val="00237A28"/>
    <w:rsid w:val="00256216"/>
    <w:rsid w:val="002742A3"/>
    <w:rsid w:val="00284154"/>
    <w:rsid w:val="002843A3"/>
    <w:rsid w:val="0029004C"/>
    <w:rsid w:val="002B3DC8"/>
    <w:rsid w:val="002C0F46"/>
    <w:rsid w:val="002C1EBE"/>
    <w:rsid w:val="002C5E5F"/>
    <w:rsid w:val="002C6F0A"/>
    <w:rsid w:val="002E0D66"/>
    <w:rsid w:val="002F68AA"/>
    <w:rsid w:val="00312BB2"/>
    <w:rsid w:val="00316F2F"/>
    <w:rsid w:val="003349BD"/>
    <w:rsid w:val="0033575F"/>
    <w:rsid w:val="00335763"/>
    <w:rsid w:val="00340299"/>
    <w:rsid w:val="00350840"/>
    <w:rsid w:val="003A62BD"/>
    <w:rsid w:val="003B7804"/>
    <w:rsid w:val="003C454F"/>
    <w:rsid w:val="003C73D2"/>
    <w:rsid w:val="003D4E23"/>
    <w:rsid w:val="003D743E"/>
    <w:rsid w:val="003E2067"/>
    <w:rsid w:val="003F27A7"/>
    <w:rsid w:val="003F3B94"/>
    <w:rsid w:val="004071F8"/>
    <w:rsid w:val="00416E1A"/>
    <w:rsid w:val="00417DD7"/>
    <w:rsid w:val="00426F84"/>
    <w:rsid w:val="00434158"/>
    <w:rsid w:val="00445116"/>
    <w:rsid w:val="00450157"/>
    <w:rsid w:val="004604FA"/>
    <w:rsid w:val="00470830"/>
    <w:rsid w:val="00480AFE"/>
    <w:rsid w:val="004911F1"/>
    <w:rsid w:val="0049371E"/>
    <w:rsid w:val="00496FA3"/>
    <w:rsid w:val="004B2736"/>
    <w:rsid w:val="004B449C"/>
    <w:rsid w:val="004C1680"/>
    <w:rsid w:val="004C3C0B"/>
    <w:rsid w:val="004D056E"/>
    <w:rsid w:val="004D4AB1"/>
    <w:rsid w:val="004E0682"/>
    <w:rsid w:val="004E6943"/>
    <w:rsid w:val="004F173D"/>
    <w:rsid w:val="004F17A0"/>
    <w:rsid w:val="005015E5"/>
    <w:rsid w:val="00504D66"/>
    <w:rsid w:val="00530E78"/>
    <w:rsid w:val="00534430"/>
    <w:rsid w:val="0053791A"/>
    <w:rsid w:val="0054319C"/>
    <w:rsid w:val="00543986"/>
    <w:rsid w:val="0054784E"/>
    <w:rsid w:val="00552484"/>
    <w:rsid w:val="005547EC"/>
    <w:rsid w:val="005A1D1D"/>
    <w:rsid w:val="005B073E"/>
    <w:rsid w:val="005B7E43"/>
    <w:rsid w:val="005C43E8"/>
    <w:rsid w:val="005C7794"/>
    <w:rsid w:val="005D20CA"/>
    <w:rsid w:val="005D7C2F"/>
    <w:rsid w:val="005E11B7"/>
    <w:rsid w:val="00605C91"/>
    <w:rsid w:val="00611E01"/>
    <w:rsid w:val="00614DF3"/>
    <w:rsid w:val="00621E51"/>
    <w:rsid w:val="00637735"/>
    <w:rsid w:val="00641F29"/>
    <w:rsid w:val="006501DF"/>
    <w:rsid w:val="00650AC9"/>
    <w:rsid w:val="00651638"/>
    <w:rsid w:val="00655566"/>
    <w:rsid w:val="00661C4E"/>
    <w:rsid w:val="00667DB5"/>
    <w:rsid w:val="0067220E"/>
    <w:rsid w:val="00673B94"/>
    <w:rsid w:val="00677089"/>
    <w:rsid w:val="00677EC6"/>
    <w:rsid w:val="00682331"/>
    <w:rsid w:val="00690958"/>
    <w:rsid w:val="006A6315"/>
    <w:rsid w:val="006A7E0F"/>
    <w:rsid w:val="006B2037"/>
    <w:rsid w:val="006C61BB"/>
    <w:rsid w:val="006D32C7"/>
    <w:rsid w:val="006D489A"/>
    <w:rsid w:val="007041A0"/>
    <w:rsid w:val="00710BF6"/>
    <w:rsid w:val="007155D9"/>
    <w:rsid w:val="00731987"/>
    <w:rsid w:val="00736E7B"/>
    <w:rsid w:val="00745042"/>
    <w:rsid w:val="00763530"/>
    <w:rsid w:val="007740E9"/>
    <w:rsid w:val="00777D72"/>
    <w:rsid w:val="00782FDF"/>
    <w:rsid w:val="00787BAD"/>
    <w:rsid w:val="007A4D73"/>
    <w:rsid w:val="007A5779"/>
    <w:rsid w:val="007B4B3A"/>
    <w:rsid w:val="007C0DAA"/>
    <w:rsid w:val="007C195B"/>
    <w:rsid w:val="007C574D"/>
    <w:rsid w:val="007C6CB7"/>
    <w:rsid w:val="007D4649"/>
    <w:rsid w:val="007E1F34"/>
    <w:rsid w:val="007E63DF"/>
    <w:rsid w:val="00800718"/>
    <w:rsid w:val="00834E57"/>
    <w:rsid w:val="0084777F"/>
    <w:rsid w:val="00860FC7"/>
    <w:rsid w:val="008712E8"/>
    <w:rsid w:val="0087487C"/>
    <w:rsid w:val="00874E02"/>
    <w:rsid w:val="008954D5"/>
    <w:rsid w:val="008A5407"/>
    <w:rsid w:val="008B56B0"/>
    <w:rsid w:val="008B60D7"/>
    <w:rsid w:val="008C221D"/>
    <w:rsid w:val="008D01FA"/>
    <w:rsid w:val="008D1F4E"/>
    <w:rsid w:val="008E5EDD"/>
    <w:rsid w:val="008F569C"/>
    <w:rsid w:val="008F6F98"/>
    <w:rsid w:val="008F7EC8"/>
    <w:rsid w:val="009044DC"/>
    <w:rsid w:val="00917854"/>
    <w:rsid w:val="0092626E"/>
    <w:rsid w:val="009319BD"/>
    <w:rsid w:val="0095587C"/>
    <w:rsid w:val="00972421"/>
    <w:rsid w:val="00972628"/>
    <w:rsid w:val="00995402"/>
    <w:rsid w:val="009A4DBB"/>
    <w:rsid w:val="009A760E"/>
    <w:rsid w:val="009B7CD2"/>
    <w:rsid w:val="009D2785"/>
    <w:rsid w:val="009D2A66"/>
    <w:rsid w:val="009D51C1"/>
    <w:rsid w:val="009D7457"/>
    <w:rsid w:val="009E3365"/>
    <w:rsid w:val="00A035CB"/>
    <w:rsid w:val="00A14CCF"/>
    <w:rsid w:val="00A17A79"/>
    <w:rsid w:val="00A22E65"/>
    <w:rsid w:val="00A4122D"/>
    <w:rsid w:val="00A46DCD"/>
    <w:rsid w:val="00A512D9"/>
    <w:rsid w:val="00A6691F"/>
    <w:rsid w:val="00A76360"/>
    <w:rsid w:val="00A966B5"/>
    <w:rsid w:val="00AA2780"/>
    <w:rsid w:val="00AB4F2C"/>
    <w:rsid w:val="00AB74D0"/>
    <w:rsid w:val="00AC01DE"/>
    <w:rsid w:val="00AC4ECD"/>
    <w:rsid w:val="00AD6805"/>
    <w:rsid w:val="00AE3182"/>
    <w:rsid w:val="00AF0CEB"/>
    <w:rsid w:val="00B004C6"/>
    <w:rsid w:val="00B02B4A"/>
    <w:rsid w:val="00B17E91"/>
    <w:rsid w:val="00B227CF"/>
    <w:rsid w:val="00B27894"/>
    <w:rsid w:val="00B34C2A"/>
    <w:rsid w:val="00B40FF4"/>
    <w:rsid w:val="00B624AB"/>
    <w:rsid w:val="00B63C35"/>
    <w:rsid w:val="00B70059"/>
    <w:rsid w:val="00B724E8"/>
    <w:rsid w:val="00B72DA1"/>
    <w:rsid w:val="00B8345C"/>
    <w:rsid w:val="00B871EB"/>
    <w:rsid w:val="00B87529"/>
    <w:rsid w:val="00BB39AA"/>
    <w:rsid w:val="00BB46A7"/>
    <w:rsid w:val="00BC4485"/>
    <w:rsid w:val="00BC479A"/>
    <w:rsid w:val="00BC691A"/>
    <w:rsid w:val="00BD3F25"/>
    <w:rsid w:val="00BD5A40"/>
    <w:rsid w:val="00BE5B81"/>
    <w:rsid w:val="00BF3AE2"/>
    <w:rsid w:val="00BF75A3"/>
    <w:rsid w:val="00C02BD3"/>
    <w:rsid w:val="00C06F79"/>
    <w:rsid w:val="00C147F2"/>
    <w:rsid w:val="00C21D2E"/>
    <w:rsid w:val="00C26A4A"/>
    <w:rsid w:val="00C27BC9"/>
    <w:rsid w:val="00C30EDD"/>
    <w:rsid w:val="00C42FAF"/>
    <w:rsid w:val="00C57A66"/>
    <w:rsid w:val="00C65759"/>
    <w:rsid w:val="00C8149E"/>
    <w:rsid w:val="00C9148E"/>
    <w:rsid w:val="00C929F8"/>
    <w:rsid w:val="00C96347"/>
    <w:rsid w:val="00CA62F3"/>
    <w:rsid w:val="00CB353A"/>
    <w:rsid w:val="00CB38C4"/>
    <w:rsid w:val="00CB3C9F"/>
    <w:rsid w:val="00CB5D59"/>
    <w:rsid w:val="00CB74C4"/>
    <w:rsid w:val="00CC388D"/>
    <w:rsid w:val="00CC7340"/>
    <w:rsid w:val="00CD03BF"/>
    <w:rsid w:val="00CD0D06"/>
    <w:rsid w:val="00CD0DBC"/>
    <w:rsid w:val="00CD23E6"/>
    <w:rsid w:val="00CD27D6"/>
    <w:rsid w:val="00CE146F"/>
    <w:rsid w:val="00D0402E"/>
    <w:rsid w:val="00D15652"/>
    <w:rsid w:val="00D32DFC"/>
    <w:rsid w:val="00D430D6"/>
    <w:rsid w:val="00D46C23"/>
    <w:rsid w:val="00D64DDF"/>
    <w:rsid w:val="00D70892"/>
    <w:rsid w:val="00D86B6D"/>
    <w:rsid w:val="00DA4CAC"/>
    <w:rsid w:val="00DB3793"/>
    <w:rsid w:val="00DB6E4D"/>
    <w:rsid w:val="00DC023E"/>
    <w:rsid w:val="00DC068E"/>
    <w:rsid w:val="00DD6C87"/>
    <w:rsid w:val="00E047FC"/>
    <w:rsid w:val="00E14317"/>
    <w:rsid w:val="00E158E9"/>
    <w:rsid w:val="00E20FD4"/>
    <w:rsid w:val="00E27A9E"/>
    <w:rsid w:val="00E33012"/>
    <w:rsid w:val="00E65963"/>
    <w:rsid w:val="00E66899"/>
    <w:rsid w:val="00E67435"/>
    <w:rsid w:val="00E70C67"/>
    <w:rsid w:val="00E72871"/>
    <w:rsid w:val="00E7289E"/>
    <w:rsid w:val="00E91BF1"/>
    <w:rsid w:val="00E91D56"/>
    <w:rsid w:val="00EA1E28"/>
    <w:rsid w:val="00EA2352"/>
    <w:rsid w:val="00EA57B8"/>
    <w:rsid w:val="00EA6C92"/>
    <w:rsid w:val="00EB0EC0"/>
    <w:rsid w:val="00EB4771"/>
    <w:rsid w:val="00ED2BF4"/>
    <w:rsid w:val="00ED76AF"/>
    <w:rsid w:val="00ED7B59"/>
    <w:rsid w:val="00EF7CF2"/>
    <w:rsid w:val="00F04478"/>
    <w:rsid w:val="00F22F4D"/>
    <w:rsid w:val="00F2674E"/>
    <w:rsid w:val="00F318F9"/>
    <w:rsid w:val="00F41DBA"/>
    <w:rsid w:val="00F4523E"/>
    <w:rsid w:val="00F56242"/>
    <w:rsid w:val="00F83669"/>
    <w:rsid w:val="00F85675"/>
    <w:rsid w:val="00F9092B"/>
    <w:rsid w:val="00F93630"/>
    <w:rsid w:val="00F9452F"/>
    <w:rsid w:val="00FA2854"/>
    <w:rsid w:val="00FA6838"/>
    <w:rsid w:val="00FB133C"/>
    <w:rsid w:val="00FB1970"/>
    <w:rsid w:val="00FB6C6E"/>
    <w:rsid w:val="00FE52F9"/>
    <w:rsid w:val="00FF61AF"/>
    <w:rsid w:val="00FF69DA"/>
    <w:rsid w:val="20063661"/>
    <w:rsid w:val="29851C20"/>
    <w:rsid w:val="2B282ECB"/>
    <w:rsid w:val="4C935032"/>
    <w:rsid w:val="589F350D"/>
    <w:rsid w:val="654E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6C6E"/>
    <w:rPr>
      <w:kern w:val="0"/>
      <w:sz w:val="20"/>
      <w:szCs w:val="20"/>
    </w:rPr>
  </w:style>
  <w:style w:type="paragraph" w:styleId="a4">
    <w:name w:val="footer"/>
    <w:basedOn w:val="a"/>
    <w:link w:val="Char"/>
    <w:uiPriority w:val="99"/>
    <w:unhideWhenUsed/>
    <w:qFormat/>
    <w:rsid w:val="00FB6C6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B6C6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B6C6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qFormat/>
    <w:rsid w:val="00FB6C6E"/>
    <w:rPr>
      <w:sz w:val="18"/>
      <w:szCs w:val="18"/>
    </w:rPr>
  </w:style>
  <w:style w:type="character" w:customStyle="1" w:styleId="Char">
    <w:name w:val="页脚 Char"/>
    <w:basedOn w:val="a0"/>
    <w:link w:val="a4"/>
    <w:uiPriority w:val="99"/>
    <w:qFormat/>
    <w:rsid w:val="00FB6C6E"/>
    <w:rPr>
      <w:sz w:val="18"/>
      <w:szCs w:val="18"/>
    </w:rPr>
  </w:style>
  <w:style w:type="paragraph" w:styleId="a7">
    <w:name w:val="List Paragraph"/>
    <w:basedOn w:val="a"/>
    <w:uiPriority w:val="34"/>
    <w:qFormat/>
    <w:rsid w:val="00FB6C6E"/>
    <w:pPr>
      <w:ind w:firstLineChars="200" w:firstLine="420"/>
    </w:pPr>
  </w:style>
  <w:style w:type="paragraph" w:customStyle="1" w:styleId="Default">
    <w:name w:val="Default"/>
    <w:qFormat/>
    <w:rsid w:val="00FB6C6E"/>
    <w:pPr>
      <w:widowControl w:val="0"/>
      <w:autoSpaceDE w:val="0"/>
      <w:autoSpaceDN w:val="0"/>
      <w:adjustRightInd w:val="0"/>
    </w:pPr>
    <w:rPr>
      <w:rFonts w:ascii="宋体" w:eastAsia="宋体" w:cs="宋体"/>
      <w:color w:val="000000"/>
      <w:sz w:val="24"/>
      <w:szCs w:val="24"/>
    </w:rPr>
  </w:style>
  <w:style w:type="paragraph" w:customStyle="1" w:styleId="vsbcontentstart">
    <w:name w:val="vsbcontent_start"/>
    <w:basedOn w:val="a"/>
    <w:rsid w:val="00FB6C6E"/>
    <w:pPr>
      <w:widowControl/>
      <w:spacing w:before="100" w:beforeAutospacing="1" w:after="100" w:afterAutospacing="1"/>
      <w:jc w:val="left"/>
    </w:pPr>
    <w:rPr>
      <w:rFonts w:ascii="宋体" w:eastAsia="宋体" w:hAnsi="宋体" w:cs="宋体"/>
      <w:kern w:val="0"/>
      <w:sz w:val="24"/>
      <w:szCs w:val="24"/>
    </w:rPr>
  </w:style>
  <w:style w:type="paragraph" w:customStyle="1" w:styleId="a8">
    <w:name w:val="段落文字"/>
    <w:basedOn w:val="a"/>
    <w:qFormat/>
    <w:rsid w:val="00FB6C6E"/>
    <w:pPr>
      <w:spacing w:line="400" w:lineRule="atLeast"/>
      <w:ind w:firstLineChars="200" w:firstLine="200"/>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5648">
      <w:bodyDiv w:val="1"/>
      <w:marLeft w:val="0"/>
      <w:marRight w:val="0"/>
      <w:marTop w:val="0"/>
      <w:marBottom w:val="0"/>
      <w:divBdr>
        <w:top w:val="none" w:sz="0" w:space="0" w:color="auto"/>
        <w:left w:val="none" w:sz="0" w:space="0" w:color="auto"/>
        <w:bottom w:val="none" w:sz="0" w:space="0" w:color="auto"/>
        <w:right w:val="none" w:sz="0" w:space="0" w:color="auto"/>
      </w:divBdr>
      <w:divsChild>
        <w:div w:id="574898510">
          <w:marLeft w:val="0"/>
          <w:marRight w:val="0"/>
          <w:marTop w:val="0"/>
          <w:marBottom w:val="0"/>
          <w:divBdr>
            <w:top w:val="none" w:sz="0" w:space="0" w:color="auto"/>
            <w:left w:val="none" w:sz="0" w:space="0" w:color="auto"/>
            <w:bottom w:val="none" w:sz="0" w:space="0" w:color="auto"/>
            <w:right w:val="none" w:sz="0" w:space="0" w:color="auto"/>
          </w:divBdr>
          <w:divsChild>
            <w:div w:id="1662999930">
              <w:marLeft w:val="0"/>
              <w:marRight w:val="0"/>
              <w:marTop w:val="300"/>
              <w:marBottom w:val="0"/>
              <w:divBdr>
                <w:top w:val="none" w:sz="0" w:space="0" w:color="auto"/>
                <w:left w:val="none" w:sz="0" w:space="0" w:color="auto"/>
                <w:bottom w:val="none" w:sz="0" w:space="0" w:color="auto"/>
                <w:right w:val="none" w:sz="0" w:space="0" w:color="auto"/>
              </w:divBdr>
              <w:divsChild>
                <w:div w:id="737437165">
                  <w:marLeft w:val="0"/>
                  <w:marRight w:val="0"/>
                  <w:marTop w:val="0"/>
                  <w:marBottom w:val="0"/>
                  <w:divBdr>
                    <w:top w:val="single" w:sz="6" w:space="0" w:color="E5E5E5"/>
                    <w:left w:val="single" w:sz="6" w:space="0" w:color="E5E5E5"/>
                    <w:bottom w:val="single" w:sz="6" w:space="0" w:color="E5E5E5"/>
                    <w:right w:val="single" w:sz="6" w:space="0" w:color="E5E5E5"/>
                  </w:divBdr>
                  <w:divsChild>
                    <w:div w:id="1991128853">
                      <w:marLeft w:val="0"/>
                      <w:marRight w:val="0"/>
                      <w:marTop w:val="0"/>
                      <w:marBottom w:val="0"/>
                      <w:divBdr>
                        <w:top w:val="none" w:sz="0" w:space="0" w:color="auto"/>
                        <w:left w:val="none" w:sz="0" w:space="0" w:color="auto"/>
                        <w:bottom w:val="none" w:sz="0" w:space="0" w:color="auto"/>
                        <w:right w:val="none" w:sz="0" w:space="0" w:color="auto"/>
                      </w:divBdr>
                      <w:divsChild>
                        <w:div w:id="481311334">
                          <w:marLeft w:val="0"/>
                          <w:marRight w:val="0"/>
                          <w:marTop w:val="0"/>
                          <w:marBottom w:val="225"/>
                          <w:divBdr>
                            <w:top w:val="none" w:sz="0" w:space="0" w:color="auto"/>
                            <w:left w:val="none" w:sz="0" w:space="0" w:color="auto"/>
                            <w:bottom w:val="none" w:sz="0" w:space="0" w:color="auto"/>
                            <w:right w:val="none" w:sz="0" w:space="0" w:color="auto"/>
                          </w:divBdr>
                          <w:divsChild>
                            <w:div w:id="2527875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baike.baidu.com/item/%E6%96%87%E5%8C%96%E9%83%A8/2280853"/>
  <Relationship Id="rId11" Type="http://schemas.openxmlformats.org/officeDocument/2006/relationships/hyperlink" TargetMode="External" Target="https://baike.baidu.com/item/%E4%B8%AD%E5%9B%BD%E6%AD%8C%E5%89%A7%E8%88%9E%E5%89%A7%E9%99%A2/2267665"/>
  <Relationship Id="rId12" Type="http://schemas.openxmlformats.org/officeDocument/2006/relationships/hyperlink" TargetMode="External" Target="https://baike.baidu.com/item/%E4%B8%AD%E5%A4%AE%E9%9F%B3%E4%B9%90%E5%AD%A6%E9%99%A2"/>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FB207-47C0-4E96-AC79-9C9F986E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2018-05-19T12:37:00Z</dcterms:created>
  <dc:creator>Administrator</dc:creator>
  <lastModifiedBy>李津</lastModifiedBy>
  <dcterms:modified xsi:type="dcterms:W3CDTF">2019-12-16T06:09:00Z</dcterms:modified>
  <revision>126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