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0637EF5" w14:textId="77777777" w:rsidR="00DC146B" w:rsidRPr="0006160B" w:rsidRDefault="004E73B7">
      <w:pPr>
        <w:widowControl/>
        <w:shd w:val="clear" w:color="auto" w:fill="FFFFFF"/>
        <w:spacing w:before="100" w:beforeAutospacing="1" w:after="100" w:afterAutospacing="1" w:line="240" w:lineRule="auto"/>
        <w:jc w:val="center"/>
        <w:outlineLvl w:val="1"/>
        <w:rPr>
          <w:rFonts w:ascii="Times New Roman" w:eastAsia="方正小标宋简体" w:hAnsi="Times New Roman" w:cs="Times New Roman"/>
          <w:spacing w:val="15"/>
          <w:kern w:val="0"/>
          <w:sz w:val="30"/>
          <w:szCs w:val="30"/>
        </w:rPr>
      </w:pPr>
      <w:r w:rsidRPr="0006160B">
        <w:rPr>
          <w:rFonts w:ascii="Times New Roman" w:eastAsia="方正小标宋简体" w:hAnsi="Times New Roman" w:cs="Times New Roman"/>
          <w:spacing w:val="15"/>
          <w:kern w:val="0"/>
          <w:sz w:val="30"/>
          <w:szCs w:val="30"/>
        </w:rPr>
        <w:t>关于寒假期间继续论证完善一流本科课程申报材料的通知</w:t>
      </w:r>
    </w:p>
    <w:p w14:paraId="040A3401" w14:textId="77777777" w:rsidR="00DC146B" w:rsidRPr="003E0E1C" w:rsidRDefault="004E73B7">
      <w:pPr>
        <w:adjustRightInd w:val="0"/>
        <w:snapToGrid w:val="0"/>
        <w:spacing w:before="0" w:after="0" w:line="520" w:lineRule="exact"/>
        <w:rPr>
          <w:rFonts w:ascii="仿宋_GB2312" w:hAnsi="Times New Roman" w:cs="Times New Roman" w:hint="eastAsia"/>
          <w:szCs w:val="32"/>
        </w:rPr>
      </w:pPr>
      <w:bookmarkStart w:id="0" w:name="_GoBack"/>
      <w:r w:rsidRPr="003E0E1C">
        <w:rPr>
          <w:rFonts w:ascii="仿宋_GB2312" w:hAnsi="Times New Roman" w:cs="Times New Roman" w:hint="eastAsia"/>
          <w:szCs w:val="32"/>
        </w:rPr>
        <w:t>各学院（部）、相关单位：</w:t>
      </w:r>
    </w:p>
    <w:p w14:paraId="1679CA48" w14:textId="77777777" w:rsidR="00DC146B" w:rsidRPr="003E0E1C" w:rsidRDefault="004E73B7">
      <w:pPr>
        <w:adjustRightInd w:val="0"/>
        <w:snapToGrid w:val="0"/>
        <w:spacing w:before="0" w:after="0" w:line="520" w:lineRule="exact"/>
        <w:ind w:firstLineChars="200" w:firstLine="760"/>
        <w:rPr>
          <w:rStyle w:val="aa"/>
          <w:rFonts w:ascii="仿宋_GB2312" w:hAnsi="Times New Roman" w:cs="Times New Roman" w:hint="eastAsia"/>
          <w:b w:val="0"/>
          <w:bCs w:val="0"/>
          <w:spacing w:val="8"/>
          <w:szCs w:val="32"/>
        </w:rPr>
      </w:pPr>
      <w:r w:rsidRPr="003E0E1C">
        <w:rPr>
          <w:rFonts w:ascii="仿宋_GB2312" w:hAnsi="Times New Roman" w:cs="Times New Roman" w:hint="eastAsia"/>
          <w:spacing w:val="30"/>
          <w:szCs w:val="32"/>
          <w:shd w:val="clear" w:color="auto" w:fill="FFFFFF"/>
          <w:lang w:bidi="ar"/>
        </w:rPr>
        <w:t>国家级（省级）一流本科课程申报工作预计将于2021年3月份启动，前期学校和学院分别组织专家对申报材料进行了修改，从提交的申报材料来看，部分申报材料仍需进一步打磨。</w:t>
      </w:r>
      <w:r w:rsidRPr="003E0E1C">
        <w:rPr>
          <w:rFonts w:ascii="仿宋_GB2312" w:hAnsi="Times New Roman" w:cs="Times New Roman" w:hint="eastAsia"/>
          <w:szCs w:val="32"/>
        </w:rPr>
        <w:t>请</w:t>
      </w:r>
      <w:r w:rsidRPr="003E0E1C">
        <w:rPr>
          <w:rStyle w:val="aa"/>
          <w:rFonts w:ascii="仿宋_GB2312" w:hAnsi="Times New Roman" w:cs="Times New Roman" w:hint="eastAsia"/>
          <w:b w:val="0"/>
          <w:bCs w:val="0"/>
          <w:spacing w:val="8"/>
          <w:szCs w:val="32"/>
        </w:rPr>
        <w:t>各学院（部）在总结已开展的申报工作基础上，制定寒假期间推进一流课程申报工作计划。</w:t>
      </w:r>
    </w:p>
    <w:p w14:paraId="158E77D7" w14:textId="77777777" w:rsidR="00117D37" w:rsidRPr="003E0E1C" w:rsidRDefault="004E73B7">
      <w:pPr>
        <w:adjustRightInd w:val="0"/>
        <w:snapToGrid w:val="0"/>
        <w:spacing w:before="0" w:after="0" w:line="520" w:lineRule="exact"/>
        <w:ind w:firstLineChars="200" w:firstLine="672"/>
        <w:rPr>
          <w:rStyle w:val="aa"/>
          <w:rFonts w:ascii="仿宋_GB2312" w:hAnsi="Times New Roman" w:cs="Times New Roman" w:hint="eastAsia"/>
          <w:b w:val="0"/>
          <w:bCs w:val="0"/>
          <w:spacing w:val="8"/>
          <w:szCs w:val="32"/>
        </w:rPr>
      </w:pPr>
      <w:r w:rsidRPr="003E0E1C">
        <w:rPr>
          <w:rStyle w:val="aa"/>
          <w:rFonts w:ascii="仿宋_GB2312" w:hAnsi="Times New Roman" w:cs="Times New Roman" w:hint="eastAsia"/>
          <w:b w:val="0"/>
          <w:bCs w:val="0"/>
          <w:spacing w:val="8"/>
          <w:szCs w:val="32"/>
        </w:rPr>
        <w:t>一、工作重点</w:t>
      </w:r>
    </w:p>
    <w:p w14:paraId="5951EBAE" w14:textId="017E798E" w:rsidR="00DC146B" w:rsidRPr="003E0E1C" w:rsidRDefault="004E73B7">
      <w:pPr>
        <w:adjustRightInd w:val="0"/>
        <w:snapToGrid w:val="0"/>
        <w:spacing w:before="0" w:after="0" w:line="520" w:lineRule="exact"/>
        <w:ind w:firstLineChars="200" w:firstLine="672"/>
        <w:rPr>
          <w:rStyle w:val="aa"/>
          <w:rFonts w:ascii="仿宋_GB2312" w:hAnsi="Times New Roman" w:cs="Times New Roman" w:hint="eastAsia"/>
          <w:b w:val="0"/>
          <w:bCs w:val="0"/>
          <w:color w:val="000000" w:themeColor="text1"/>
          <w:spacing w:val="8"/>
          <w:szCs w:val="32"/>
        </w:rPr>
      </w:pPr>
      <w:r w:rsidRPr="003E0E1C">
        <w:rPr>
          <w:rStyle w:val="aa"/>
          <w:rFonts w:ascii="仿宋_GB2312" w:hAnsi="Times New Roman" w:cs="Times New Roman" w:hint="eastAsia"/>
          <w:b w:val="0"/>
          <w:bCs w:val="0"/>
          <w:spacing w:val="8"/>
          <w:szCs w:val="32"/>
        </w:rPr>
        <w:t>邀请本专业相关专家对拟推荐课程申报材料进行线下或线上形式的论证与修改，完善申报书及说课视频、教学样例、教学实录等附件材料</w:t>
      </w:r>
      <w:r w:rsidR="00117D37" w:rsidRPr="003E0E1C">
        <w:rPr>
          <w:rStyle w:val="aa"/>
          <w:rFonts w:ascii="仿宋_GB2312" w:hAnsi="Times New Roman" w:cs="Times New Roman" w:hint="eastAsia"/>
          <w:b w:val="0"/>
          <w:bCs w:val="0"/>
          <w:spacing w:val="8"/>
          <w:szCs w:val="32"/>
        </w:rPr>
        <w:t>，</w:t>
      </w:r>
      <w:r w:rsidRPr="003E0E1C">
        <w:rPr>
          <w:rStyle w:val="aa"/>
          <w:rFonts w:ascii="仿宋_GB2312" w:hAnsi="Times New Roman" w:cs="Times New Roman" w:hint="eastAsia"/>
          <w:b w:val="0"/>
          <w:bCs w:val="0"/>
          <w:color w:val="000000" w:themeColor="text1"/>
          <w:spacing w:val="8"/>
          <w:szCs w:val="32"/>
        </w:rPr>
        <w:t>并注意如下几点：</w:t>
      </w:r>
    </w:p>
    <w:p w14:paraId="36CB5CB9" w14:textId="77777777" w:rsidR="00DC146B" w:rsidRPr="003E0E1C" w:rsidRDefault="004E73B7">
      <w:pPr>
        <w:numPr>
          <w:ilvl w:val="0"/>
          <w:numId w:val="1"/>
        </w:numPr>
        <w:adjustRightInd w:val="0"/>
        <w:snapToGrid w:val="0"/>
        <w:spacing w:before="0" w:after="0" w:line="520" w:lineRule="exact"/>
        <w:ind w:firstLineChars="200" w:firstLine="640"/>
        <w:rPr>
          <w:rFonts w:ascii="仿宋_GB2312" w:hAnsi="Times New Roman" w:cs="Times New Roman" w:hint="eastAsia"/>
          <w:color w:val="000000" w:themeColor="text1"/>
          <w:szCs w:val="32"/>
        </w:rPr>
      </w:pPr>
      <w:r w:rsidRPr="003E0E1C">
        <w:rPr>
          <w:rFonts w:ascii="仿宋_GB2312" w:hAnsi="Times New Roman" w:cs="Times New Roman" w:hint="eastAsia"/>
          <w:color w:val="000000" w:themeColor="text1"/>
          <w:szCs w:val="32"/>
        </w:rPr>
        <w:t>课程目标要充分体现我校人才培养目标和新时代人才培养要求。</w:t>
      </w:r>
    </w:p>
    <w:p w14:paraId="32B0F395" w14:textId="676D58C6" w:rsidR="00DC146B" w:rsidRPr="003E0E1C" w:rsidRDefault="00C402FD">
      <w:pPr>
        <w:numPr>
          <w:ilvl w:val="0"/>
          <w:numId w:val="1"/>
        </w:numPr>
        <w:adjustRightInd w:val="0"/>
        <w:snapToGrid w:val="0"/>
        <w:spacing w:before="0" w:after="0" w:line="520" w:lineRule="exact"/>
        <w:ind w:firstLineChars="200" w:firstLine="640"/>
        <w:rPr>
          <w:rFonts w:ascii="仿宋_GB2312" w:hAnsi="Times New Roman" w:cs="Times New Roman" w:hint="eastAsia"/>
          <w:color w:val="000000" w:themeColor="text1"/>
          <w:szCs w:val="32"/>
        </w:rPr>
      </w:pPr>
      <w:r w:rsidRPr="003E0E1C">
        <w:rPr>
          <w:rFonts w:ascii="仿宋_GB2312" w:hAnsi="Times New Roman" w:cs="Times New Roman" w:hint="eastAsia"/>
          <w:color w:val="000000" w:themeColor="text1"/>
          <w:szCs w:val="32"/>
        </w:rPr>
        <w:t>精准把握</w:t>
      </w:r>
      <w:r w:rsidR="004E73B7" w:rsidRPr="003E0E1C">
        <w:rPr>
          <w:rFonts w:ascii="仿宋_GB2312" w:hAnsi="Times New Roman" w:cs="Times New Roman" w:hint="eastAsia"/>
          <w:color w:val="000000" w:themeColor="text1"/>
          <w:szCs w:val="32"/>
        </w:rPr>
        <w:t>课程与教学改革要解决的重点问题，科学合理的设计</w:t>
      </w:r>
      <w:r w:rsidR="004E73B7" w:rsidRPr="003E0E1C">
        <w:rPr>
          <w:rFonts w:ascii="仿宋_GB2312" w:hAnsi="Times New Roman" w:cs="Times New Roman" w:hint="eastAsia"/>
          <w:szCs w:val="32"/>
        </w:rPr>
        <w:t>教学内容及组织实施过程</w:t>
      </w:r>
      <w:r w:rsidR="004E73B7" w:rsidRPr="003E0E1C">
        <w:rPr>
          <w:rFonts w:ascii="仿宋_GB2312" w:hAnsi="Times New Roman" w:cs="Times New Roman" w:hint="eastAsia"/>
          <w:color w:val="000000" w:themeColor="text1"/>
          <w:szCs w:val="32"/>
        </w:rPr>
        <w:t>，进一步凝练课程特色与创新点。</w:t>
      </w:r>
    </w:p>
    <w:p w14:paraId="497D74D1" w14:textId="76F3E788" w:rsidR="00DC146B" w:rsidRPr="003E0E1C" w:rsidRDefault="004E73B7">
      <w:pPr>
        <w:numPr>
          <w:ilvl w:val="0"/>
          <w:numId w:val="1"/>
        </w:numPr>
        <w:adjustRightInd w:val="0"/>
        <w:snapToGrid w:val="0"/>
        <w:spacing w:before="0" w:after="0" w:line="520" w:lineRule="exact"/>
        <w:ind w:firstLineChars="200" w:firstLine="640"/>
        <w:rPr>
          <w:rFonts w:ascii="仿宋_GB2312" w:hAnsi="Times New Roman" w:cs="Times New Roman" w:hint="eastAsia"/>
          <w:color w:val="000000" w:themeColor="text1"/>
          <w:szCs w:val="32"/>
        </w:rPr>
      </w:pPr>
      <w:r w:rsidRPr="003E0E1C">
        <w:rPr>
          <w:rFonts w:ascii="仿宋_GB2312" w:hAnsi="Times New Roman" w:cs="Times New Roman" w:hint="eastAsia"/>
          <w:color w:val="000000" w:themeColor="text1"/>
          <w:szCs w:val="32"/>
        </w:rPr>
        <w:t>体现</w:t>
      </w:r>
      <w:r w:rsidR="009239C0" w:rsidRPr="003E0E1C">
        <w:rPr>
          <w:rFonts w:ascii="仿宋_GB2312" w:hAnsi="Times New Roman" w:cs="Times New Roman" w:hint="eastAsia"/>
          <w:color w:val="000000" w:themeColor="text1"/>
          <w:szCs w:val="32"/>
        </w:rPr>
        <w:t>课程内容的与时俱进，包括</w:t>
      </w:r>
      <w:r w:rsidRPr="003E0E1C">
        <w:rPr>
          <w:rFonts w:ascii="仿宋_GB2312" w:hAnsi="Times New Roman" w:cs="Times New Roman" w:hint="eastAsia"/>
          <w:color w:val="000000" w:themeColor="text1"/>
          <w:szCs w:val="32"/>
        </w:rPr>
        <w:t>课程思政</w:t>
      </w:r>
      <w:r w:rsidR="009239C0" w:rsidRPr="003E0E1C">
        <w:rPr>
          <w:rFonts w:ascii="仿宋_GB2312" w:hAnsi="Times New Roman" w:cs="Times New Roman" w:hint="eastAsia"/>
          <w:color w:val="000000" w:themeColor="text1"/>
          <w:szCs w:val="32"/>
        </w:rPr>
        <w:t>、课程的</w:t>
      </w:r>
      <w:r w:rsidRPr="003E0E1C">
        <w:rPr>
          <w:rFonts w:ascii="仿宋_GB2312" w:hAnsi="Times New Roman" w:cs="Times New Roman" w:hint="eastAsia"/>
          <w:color w:val="000000" w:themeColor="text1"/>
          <w:szCs w:val="32"/>
        </w:rPr>
        <w:t>前沿性与时代性</w:t>
      </w:r>
      <w:r w:rsidR="009239C0" w:rsidRPr="003E0E1C">
        <w:rPr>
          <w:rFonts w:ascii="仿宋_GB2312" w:hAnsi="Times New Roman" w:cs="Times New Roman" w:hint="eastAsia"/>
          <w:color w:val="000000" w:themeColor="text1"/>
          <w:szCs w:val="32"/>
        </w:rPr>
        <w:t>、</w:t>
      </w:r>
      <w:r w:rsidRPr="003E0E1C">
        <w:rPr>
          <w:rFonts w:ascii="仿宋_GB2312" w:hAnsi="Times New Roman" w:cs="Times New Roman" w:hint="eastAsia"/>
          <w:color w:val="000000" w:themeColor="text1"/>
          <w:szCs w:val="32"/>
        </w:rPr>
        <w:t>教学资源的优质性与适用性。</w:t>
      </w:r>
    </w:p>
    <w:p w14:paraId="6CF76006" w14:textId="04106826" w:rsidR="00DC146B" w:rsidRPr="003E0E1C" w:rsidRDefault="004E73B7">
      <w:pPr>
        <w:numPr>
          <w:ilvl w:val="0"/>
          <w:numId w:val="1"/>
        </w:numPr>
        <w:adjustRightInd w:val="0"/>
        <w:snapToGrid w:val="0"/>
        <w:spacing w:before="0" w:after="0" w:line="520" w:lineRule="exact"/>
        <w:ind w:firstLineChars="200" w:firstLine="640"/>
        <w:rPr>
          <w:rFonts w:ascii="仿宋_GB2312" w:hAnsi="Times New Roman" w:cs="Times New Roman" w:hint="eastAsia"/>
          <w:color w:val="000000" w:themeColor="text1"/>
          <w:szCs w:val="32"/>
        </w:rPr>
      </w:pPr>
      <w:r w:rsidRPr="003E0E1C">
        <w:rPr>
          <w:rFonts w:ascii="仿宋_GB2312" w:hAnsi="Times New Roman" w:cs="Times New Roman" w:hint="eastAsia"/>
          <w:color w:val="000000" w:themeColor="text1"/>
          <w:szCs w:val="32"/>
        </w:rPr>
        <w:t>体现</w:t>
      </w:r>
      <w:r w:rsidR="009239C0" w:rsidRPr="003E0E1C">
        <w:rPr>
          <w:rFonts w:ascii="仿宋_GB2312" w:hAnsi="Times New Roman" w:cs="Times New Roman" w:hint="eastAsia"/>
          <w:color w:val="000000" w:themeColor="text1"/>
          <w:szCs w:val="32"/>
        </w:rPr>
        <w:t>教与学的深刻改变，包括</w:t>
      </w:r>
      <w:r w:rsidRPr="003E0E1C">
        <w:rPr>
          <w:rFonts w:ascii="仿宋_GB2312" w:hAnsi="Times New Roman" w:cs="Times New Roman" w:hint="eastAsia"/>
          <w:color w:val="000000" w:themeColor="text1"/>
          <w:szCs w:val="32"/>
        </w:rPr>
        <w:t>以教为中心向以学为中心的转变</w:t>
      </w:r>
      <w:r w:rsidR="009239C0" w:rsidRPr="003E0E1C">
        <w:rPr>
          <w:rFonts w:ascii="仿宋_GB2312" w:hAnsi="Times New Roman" w:cs="Times New Roman" w:hint="eastAsia"/>
          <w:color w:val="000000" w:themeColor="text1"/>
          <w:szCs w:val="32"/>
        </w:rPr>
        <w:t>和</w:t>
      </w:r>
      <w:r w:rsidRPr="003E0E1C">
        <w:rPr>
          <w:rFonts w:ascii="仿宋_GB2312" w:hAnsi="Times New Roman" w:cs="Times New Roman" w:hint="eastAsia"/>
          <w:color w:val="000000" w:themeColor="text1"/>
          <w:szCs w:val="32"/>
        </w:rPr>
        <w:t>学生学习方式的转变。</w:t>
      </w:r>
    </w:p>
    <w:p w14:paraId="692BA7CF" w14:textId="0FF3DEA5" w:rsidR="00DC146B" w:rsidRPr="003E0E1C" w:rsidRDefault="004E73B7">
      <w:pPr>
        <w:numPr>
          <w:ilvl w:val="0"/>
          <w:numId w:val="1"/>
        </w:numPr>
        <w:adjustRightInd w:val="0"/>
        <w:snapToGrid w:val="0"/>
        <w:spacing w:before="0" w:after="0" w:line="520" w:lineRule="exact"/>
        <w:ind w:firstLineChars="200" w:firstLine="640"/>
        <w:rPr>
          <w:rFonts w:ascii="仿宋_GB2312" w:hAnsi="Times New Roman" w:cs="Times New Roman" w:hint="eastAsia"/>
          <w:color w:val="000000" w:themeColor="text1"/>
          <w:szCs w:val="32"/>
        </w:rPr>
      </w:pPr>
      <w:r w:rsidRPr="003E0E1C">
        <w:rPr>
          <w:rFonts w:ascii="仿宋_GB2312" w:hAnsi="Times New Roman" w:cs="Times New Roman" w:hint="eastAsia"/>
          <w:color w:val="000000" w:themeColor="text1"/>
          <w:szCs w:val="32"/>
        </w:rPr>
        <w:t>体现课程考核评价的拓展深化，</w:t>
      </w:r>
      <w:r w:rsidR="00722316" w:rsidRPr="003E0E1C">
        <w:rPr>
          <w:rFonts w:ascii="仿宋_GB2312" w:hAnsi="Times New Roman" w:cs="Times New Roman" w:hint="eastAsia"/>
          <w:color w:val="000000" w:themeColor="text1"/>
          <w:szCs w:val="32"/>
        </w:rPr>
        <w:t>包括</w:t>
      </w:r>
      <w:r w:rsidRPr="003E0E1C">
        <w:rPr>
          <w:rFonts w:ascii="仿宋_GB2312" w:hAnsi="Times New Roman" w:cs="Times New Roman" w:hint="eastAsia"/>
          <w:color w:val="000000" w:themeColor="text1"/>
          <w:szCs w:val="32"/>
        </w:rPr>
        <w:t>考核方式多元</w:t>
      </w:r>
      <w:r w:rsidR="00722316" w:rsidRPr="003E0E1C">
        <w:rPr>
          <w:rFonts w:ascii="仿宋_GB2312" w:hAnsi="Times New Roman" w:cs="Times New Roman" w:hint="eastAsia"/>
          <w:color w:val="000000" w:themeColor="text1"/>
          <w:szCs w:val="32"/>
        </w:rPr>
        <w:t>、</w:t>
      </w:r>
      <w:r w:rsidRPr="003E0E1C">
        <w:rPr>
          <w:rFonts w:ascii="仿宋_GB2312" w:hAnsi="Times New Roman" w:cs="Times New Roman" w:hint="eastAsia"/>
          <w:color w:val="000000" w:themeColor="text1"/>
          <w:szCs w:val="32"/>
        </w:rPr>
        <w:t>考核评价合理而严格</w:t>
      </w:r>
      <w:r w:rsidR="00722316" w:rsidRPr="003E0E1C">
        <w:rPr>
          <w:rFonts w:ascii="仿宋_GB2312" w:hAnsi="Times New Roman" w:cs="Times New Roman" w:hint="eastAsia"/>
          <w:color w:val="000000" w:themeColor="text1"/>
          <w:szCs w:val="32"/>
        </w:rPr>
        <w:t>、</w:t>
      </w:r>
      <w:r w:rsidRPr="003E0E1C">
        <w:rPr>
          <w:rFonts w:ascii="仿宋_GB2312" w:hAnsi="Times New Roman" w:cs="Times New Roman" w:hint="eastAsia"/>
          <w:color w:val="000000" w:themeColor="text1"/>
          <w:szCs w:val="32"/>
        </w:rPr>
        <w:t>考核过程可回溯</w:t>
      </w:r>
      <w:r w:rsidR="00722316" w:rsidRPr="003E0E1C">
        <w:rPr>
          <w:rFonts w:ascii="仿宋_GB2312" w:hAnsi="Times New Roman" w:cs="Times New Roman" w:hint="eastAsia"/>
          <w:color w:val="000000" w:themeColor="text1"/>
          <w:szCs w:val="32"/>
        </w:rPr>
        <w:t>和</w:t>
      </w:r>
      <w:r w:rsidRPr="003E0E1C">
        <w:rPr>
          <w:rFonts w:ascii="仿宋_GB2312" w:hAnsi="Times New Roman" w:cs="Times New Roman" w:hint="eastAsia"/>
          <w:color w:val="000000" w:themeColor="text1"/>
          <w:szCs w:val="32"/>
        </w:rPr>
        <w:t>诊断改进有效。</w:t>
      </w:r>
    </w:p>
    <w:p w14:paraId="4AD1A41D" w14:textId="1A179746" w:rsidR="00DC146B" w:rsidRPr="003E0E1C" w:rsidRDefault="004E73B7">
      <w:pPr>
        <w:numPr>
          <w:ilvl w:val="0"/>
          <w:numId w:val="1"/>
        </w:numPr>
        <w:adjustRightInd w:val="0"/>
        <w:snapToGrid w:val="0"/>
        <w:spacing w:before="0" w:after="0" w:line="520" w:lineRule="exact"/>
        <w:ind w:firstLineChars="200" w:firstLine="640"/>
        <w:rPr>
          <w:rFonts w:ascii="仿宋_GB2312" w:hAnsi="Times New Roman" w:cs="Times New Roman" w:hint="eastAsia"/>
          <w:color w:val="000000" w:themeColor="text1"/>
          <w:szCs w:val="32"/>
        </w:rPr>
      </w:pPr>
      <w:r w:rsidRPr="003E0E1C">
        <w:rPr>
          <w:rFonts w:ascii="仿宋_GB2312" w:hAnsi="Times New Roman" w:cs="Times New Roman" w:hint="eastAsia"/>
          <w:color w:val="000000" w:themeColor="text1"/>
          <w:szCs w:val="32"/>
        </w:rPr>
        <w:t>体现教学改革的行之有效，包括学生成绩、学生评价、学生成果（论文、专利、获奖等），督学与专家的评价</w:t>
      </w:r>
      <w:r w:rsidR="00E20716" w:rsidRPr="003E0E1C">
        <w:rPr>
          <w:rFonts w:ascii="仿宋_GB2312" w:hAnsi="Times New Roman" w:cs="Times New Roman" w:hint="eastAsia"/>
          <w:color w:val="000000" w:themeColor="text1"/>
          <w:szCs w:val="32"/>
        </w:rPr>
        <w:t>和</w:t>
      </w:r>
      <w:r w:rsidRPr="003E0E1C">
        <w:rPr>
          <w:rFonts w:ascii="仿宋_GB2312" w:hAnsi="Times New Roman" w:cs="Times New Roman" w:hint="eastAsia"/>
          <w:color w:val="000000" w:themeColor="text1"/>
          <w:szCs w:val="32"/>
        </w:rPr>
        <w:t>教师成果等。</w:t>
      </w:r>
    </w:p>
    <w:p w14:paraId="6791C64C" w14:textId="037D4C81" w:rsidR="00DC146B" w:rsidRPr="003E0E1C" w:rsidRDefault="004E73B7" w:rsidP="004E73B7">
      <w:pPr>
        <w:pStyle w:val="a8"/>
        <w:numPr>
          <w:ilvl w:val="0"/>
          <w:numId w:val="3"/>
        </w:numPr>
        <w:shd w:val="clear" w:color="auto" w:fill="FFFFFF"/>
        <w:adjustRightInd w:val="0"/>
        <w:snapToGrid w:val="0"/>
        <w:spacing w:before="0" w:beforeAutospacing="0" w:after="0" w:afterAutospacing="0" w:line="520" w:lineRule="exact"/>
        <w:jc w:val="both"/>
        <w:rPr>
          <w:rStyle w:val="aa"/>
          <w:rFonts w:ascii="仿宋_GB2312" w:eastAsia="仿宋_GB2312" w:hAnsi="Times New Roman" w:cs="Times New Roman" w:hint="eastAsia"/>
          <w:b w:val="0"/>
          <w:bCs w:val="0"/>
          <w:spacing w:val="8"/>
          <w:kern w:val="2"/>
          <w:sz w:val="32"/>
          <w:szCs w:val="32"/>
        </w:rPr>
      </w:pPr>
      <w:r w:rsidRPr="003E0E1C">
        <w:rPr>
          <w:rStyle w:val="aa"/>
          <w:rFonts w:ascii="仿宋_GB2312" w:eastAsia="仿宋_GB2312" w:hAnsi="Times New Roman" w:cs="Times New Roman" w:hint="eastAsia"/>
          <w:b w:val="0"/>
          <w:bCs w:val="0"/>
          <w:spacing w:val="8"/>
          <w:kern w:val="2"/>
          <w:sz w:val="32"/>
          <w:szCs w:val="32"/>
        </w:rPr>
        <w:lastRenderedPageBreak/>
        <w:t>有关安排</w:t>
      </w:r>
    </w:p>
    <w:p w14:paraId="1E9C0828" w14:textId="77777777" w:rsidR="004E73B7" w:rsidRPr="003E0E1C" w:rsidRDefault="004E73B7" w:rsidP="004E73B7">
      <w:pPr>
        <w:pStyle w:val="a8"/>
        <w:numPr>
          <w:ilvl w:val="0"/>
          <w:numId w:val="2"/>
        </w:numPr>
        <w:shd w:val="clear" w:color="auto" w:fill="FFFFFF"/>
        <w:adjustRightInd w:val="0"/>
        <w:snapToGrid w:val="0"/>
        <w:spacing w:before="0" w:beforeAutospacing="0" w:after="0" w:afterAutospacing="0" w:line="520" w:lineRule="exact"/>
        <w:ind w:firstLineChars="200" w:firstLine="640"/>
        <w:jc w:val="both"/>
        <w:rPr>
          <w:rFonts w:ascii="仿宋_GB2312" w:eastAsia="仿宋_GB2312" w:hAnsi="Times New Roman" w:cs="Times New Roman" w:hint="eastAsia"/>
          <w:sz w:val="32"/>
          <w:szCs w:val="32"/>
        </w:rPr>
      </w:pPr>
      <w:r w:rsidRPr="003E0E1C">
        <w:rPr>
          <w:rFonts w:ascii="仿宋_GB2312" w:eastAsia="仿宋_GB2312" w:hAnsi="Times New Roman" w:cs="Times New Roman" w:hint="eastAsia"/>
          <w:sz w:val="32"/>
          <w:szCs w:val="32"/>
        </w:rPr>
        <w:t>3月10日前，各学院（部）会同课程负责人，组织专家对申报材料进行深入论证与修改。进一步完善申报书，打磨说课视频、教学样例、教学实录等附件材料。</w:t>
      </w:r>
    </w:p>
    <w:p w14:paraId="3A17C45C" w14:textId="0C7A8F9A" w:rsidR="00DC146B" w:rsidRPr="003E0E1C" w:rsidRDefault="004E73B7" w:rsidP="004E73B7">
      <w:pPr>
        <w:pStyle w:val="a8"/>
        <w:numPr>
          <w:ilvl w:val="0"/>
          <w:numId w:val="2"/>
        </w:numPr>
        <w:shd w:val="clear" w:color="auto" w:fill="FFFFFF"/>
        <w:adjustRightInd w:val="0"/>
        <w:snapToGrid w:val="0"/>
        <w:spacing w:before="0" w:beforeAutospacing="0" w:after="0" w:afterAutospacing="0" w:line="520" w:lineRule="exact"/>
        <w:ind w:firstLineChars="200" w:firstLine="640"/>
        <w:jc w:val="both"/>
        <w:rPr>
          <w:rStyle w:val="aa"/>
          <w:rFonts w:ascii="仿宋_GB2312" w:eastAsia="仿宋_GB2312" w:hAnsi="Times New Roman" w:cs="Times New Roman" w:hint="eastAsia"/>
          <w:b w:val="0"/>
          <w:bCs w:val="0"/>
          <w:sz w:val="32"/>
          <w:szCs w:val="32"/>
        </w:rPr>
      </w:pPr>
      <w:r w:rsidRPr="003E0E1C">
        <w:rPr>
          <w:rFonts w:ascii="仿宋_GB2312" w:eastAsia="仿宋_GB2312" w:hAnsi="Times New Roman" w:cs="Times New Roman" w:hint="eastAsia"/>
          <w:sz w:val="32"/>
          <w:szCs w:val="32"/>
        </w:rPr>
        <w:t>课程负责人将申报材料整理成一个PDF文件。各学院（部）于3月12日</w:t>
      </w:r>
      <w:r w:rsidR="005234A7" w:rsidRPr="003E0E1C">
        <w:rPr>
          <w:rFonts w:ascii="仿宋_GB2312" w:eastAsia="仿宋_GB2312" w:hAnsi="Times New Roman" w:cs="Times New Roman" w:hint="eastAsia"/>
          <w:sz w:val="32"/>
          <w:szCs w:val="32"/>
        </w:rPr>
        <w:t>15:00</w:t>
      </w:r>
      <w:r w:rsidRPr="003E0E1C">
        <w:rPr>
          <w:rFonts w:ascii="仿宋_GB2312" w:eastAsia="仿宋_GB2312" w:hAnsi="Times New Roman" w:cs="Times New Roman" w:hint="eastAsia"/>
          <w:sz w:val="32"/>
          <w:szCs w:val="32"/>
        </w:rPr>
        <w:t>前将最终申报材料PDF文件、汇总表（附件2）</w:t>
      </w:r>
      <w:r w:rsidR="00D813FE" w:rsidRPr="003E0E1C">
        <w:rPr>
          <w:rFonts w:ascii="仿宋_GB2312" w:eastAsia="仿宋_GB2312" w:hAnsi="Times New Roman" w:cs="Times New Roman" w:hint="eastAsia"/>
          <w:sz w:val="32"/>
          <w:szCs w:val="32"/>
        </w:rPr>
        <w:t>和</w:t>
      </w:r>
      <w:r w:rsidRPr="003E0E1C">
        <w:rPr>
          <w:rFonts w:ascii="仿宋_GB2312" w:eastAsia="仿宋_GB2312" w:hAnsi="Times New Roman" w:cs="Times New Roman" w:hint="eastAsia"/>
          <w:sz w:val="32"/>
          <w:szCs w:val="32"/>
        </w:rPr>
        <w:t>进展表（附件3）电子版发送至qdukcb@163.com</w:t>
      </w:r>
      <w:r w:rsidR="002E627D" w:rsidRPr="003E0E1C">
        <w:rPr>
          <w:rFonts w:ascii="仿宋_GB2312" w:eastAsia="仿宋_GB2312" w:hAnsi="Times New Roman" w:cs="Times New Roman" w:hint="eastAsia"/>
          <w:sz w:val="32"/>
          <w:szCs w:val="32"/>
        </w:rPr>
        <w:t>，视频材料整理在一个存储介质（如</w:t>
      </w:r>
      <w:r w:rsidR="008C4CF9" w:rsidRPr="003E0E1C">
        <w:rPr>
          <w:rFonts w:ascii="仿宋_GB2312" w:eastAsia="仿宋_GB2312" w:hAnsi="Times New Roman" w:cs="Times New Roman" w:hint="eastAsia"/>
          <w:sz w:val="32"/>
          <w:szCs w:val="32"/>
        </w:rPr>
        <w:t>U</w:t>
      </w:r>
      <w:r w:rsidR="002E627D" w:rsidRPr="003E0E1C">
        <w:rPr>
          <w:rFonts w:ascii="仿宋_GB2312" w:eastAsia="仿宋_GB2312" w:hAnsi="Times New Roman" w:cs="Times New Roman" w:hint="eastAsia"/>
          <w:sz w:val="32"/>
          <w:szCs w:val="32"/>
        </w:rPr>
        <w:t>盘）中上交至办公楼106室或者将视频材料的百度网盘永久有效链接地址写在邮件中</w:t>
      </w:r>
      <w:r w:rsidRPr="003E0E1C">
        <w:rPr>
          <w:rFonts w:ascii="仿宋_GB2312" w:eastAsia="仿宋_GB2312" w:hAnsi="Times New Roman" w:cs="Times New Roman" w:hint="eastAsia"/>
          <w:sz w:val="32"/>
          <w:szCs w:val="32"/>
        </w:rPr>
        <w:t>。</w:t>
      </w:r>
      <w:r w:rsidRPr="003E0E1C">
        <w:rPr>
          <w:rStyle w:val="aa"/>
          <w:rFonts w:ascii="仿宋_GB2312" w:eastAsia="仿宋_GB2312" w:hAnsi="Times New Roman" w:cs="Times New Roman" w:hint="eastAsia"/>
          <w:spacing w:val="8"/>
          <w:sz w:val="32"/>
          <w:szCs w:val="32"/>
        </w:rPr>
        <w:t>学校根据教育厅下达的最终推进名额，择优推荐。</w:t>
      </w:r>
    </w:p>
    <w:p w14:paraId="59CB2A05" w14:textId="28C8EDA4" w:rsidR="005234A7" w:rsidRPr="003E0E1C" w:rsidRDefault="003151BE">
      <w:pPr>
        <w:widowControl/>
        <w:shd w:val="clear" w:color="auto" w:fill="FFFFFF"/>
        <w:adjustRightInd w:val="0"/>
        <w:snapToGrid w:val="0"/>
        <w:spacing w:before="0" w:after="0" w:line="520" w:lineRule="exact"/>
        <w:ind w:firstLineChars="200" w:firstLine="640"/>
        <w:rPr>
          <w:rFonts w:ascii="仿宋_GB2312" w:hAnsi="Times New Roman" w:cs="Times New Roman" w:hint="eastAsia"/>
          <w:kern w:val="0"/>
          <w:szCs w:val="32"/>
        </w:rPr>
      </w:pPr>
      <w:r>
        <w:rPr>
          <w:rFonts w:ascii="仿宋_GB2312" w:hAnsi="Times New Roman" w:cs="Times New Roman" w:hint="eastAsia"/>
          <w:kern w:val="0"/>
          <w:szCs w:val="32"/>
        </w:rPr>
        <w:t>联系人</w:t>
      </w:r>
      <w:r w:rsidR="003E0E1C">
        <w:rPr>
          <w:rFonts w:ascii="仿宋_GB2312" w:hAnsi="Times New Roman" w:cs="Times New Roman" w:hint="eastAsia"/>
          <w:kern w:val="0"/>
          <w:szCs w:val="32"/>
        </w:rPr>
        <w:t xml:space="preserve">： 杨艳 </w:t>
      </w:r>
      <w:r>
        <w:rPr>
          <w:rFonts w:ascii="仿宋_GB2312" w:hAnsi="Times New Roman" w:cs="Times New Roman"/>
          <w:kern w:val="0"/>
          <w:szCs w:val="32"/>
        </w:rPr>
        <w:t xml:space="preserve">  </w:t>
      </w:r>
      <w:r w:rsidR="004341C0">
        <w:rPr>
          <w:rFonts w:ascii="仿宋_GB2312" w:hAnsi="Times New Roman" w:cs="Times New Roman" w:hint="eastAsia"/>
          <w:kern w:val="0"/>
          <w:szCs w:val="32"/>
        </w:rPr>
        <w:t>联系</w:t>
      </w:r>
      <w:r>
        <w:rPr>
          <w:rFonts w:ascii="仿宋_GB2312" w:hAnsi="Times New Roman" w:cs="Times New Roman" w:hint="eastAsia"/>
          <w:kern w:val="0"/>
          <w:szCs w:val="32"/>
        </w:rPr>
        <w:t>电话：</w:t>
      </w:r>
      <w:r w:rsidR="003E0E1C">
        <w:rPr>
          <w:rFonts w:ascii="仿宋_GB2312" w:hAnsi="Times New Roman" w:cs="Times New Roman"/>
          <w:kern w:val="0"/>
          <w:szCs w:val="32"/>
        </w:rPr>
        <w:t>85953715</w:t>
      </w:r>
    </w:p>
    <w:p w14:paraId="4A870BB4" w14:textId="762A8F5F" w:rsidR="00DC146B" w:rsidRPr="003E0E1C" w:rsidRDefault="004E73B7">
      <w:pPr>
        <w:widowControl/>
        <w:shd w:val="clear" w:color="auto" w:fill="FFFFFF"/>
        <w:adjustRightInd w:val="0"/>
        <w:snapToGrid w:val="0"/>
        <w:spacing w:before="0" w:after="0" w:line="520" w:lineRule="exact"/>
        <w:ind w:firstLineChars="200" w:firstLine="640"/>
        <w:rPr>
          <w:rFonts w:ascii="仿宋_GB2312" w:hAnsi="Times New Roman" w:cs="Times New Roman" w:hint="eastAsia"/>
          <w:color w:val="000000"/>
          <w:spacing w:val="30"/>
          <w:kern w:val="0"/>
          <w:szCs w:val="32"/>
        </w:rPr>
      </w:pPr>
      <w:r w:rsidRPr="003E0E1C">
        <w:rPr>
          <w:rFonts w:ascii="仿宋_GB2312" w:hAnsi="Times New Roman" w:cs="Times New Roman" w:hint="eastAsia"/>
          <w:kern w:val="0"/>
          <w:szCs w:val="32"/>
        </w:rPr>
        <w:t>附件1</w:t>
      </w:r>
      <w:r w:rsidRPr="003E0E1C">
        <w:rPr>
          <w:rFonts w:ascii="仿宋_GB2312" w:hAnsi="Times New Roman" w:cs="Times New Roman" w:hint="eastAsia"/>
          <w:color w:val="000000"/>
          <w:spacing w:val="30"/>
          <w:kern w:val="0"/>
          <w:szCs w:val="32"/>
        </w:rPr>
        <w:t>：</w:t>
      </w:r>
      <w:r w:rsidRPr="003E0E1C">
        <w:rPr>
          <w:rFonts w:ascii="仿宋_GB2312" w:hAnsi="Times New Roman" w:cs="Times New Roman" w:hint="eastAsia"/>
          <w:kern w:val="0"/>
          <w:szCs w:val="32"/>
        </w:rPr>
        <w:t>国家一流课程建设主要考察指标点</w:t>
      </w:r>
    </w:p>
    <w:p w14:paraId="39D8D8F9" w14:textId="77777777" w:rsidR="00DC146B" w:rsidRPr="003E0E1C" w:rsidRDefault="004E73B7">
      <w:pPr>
        <w:widowControl/>
        <w:shd w:val="clear" w:color="auto" w:fill="FFFFFF"/>
        <w:adjustRightInd w:val="0"/>
        <w:snapToGrid w:val="0"/>
        <w:spacing w:before="0" w:after="0" w:line="520" w:lineRule="exact"/>
        <w:ind w:firstLineChars="200" w:firstLine="640"/>
        <w:rPr>
          <w:rFonts w:ascii="仿宋_GB2312" w:hAnsi="Times New Roman" w:cs="Times New Roman" w:hint="eastAsia"/>
          <w:kern w:val="0"/>
          <w:szCs w:val="32"/>
        </w:rPr>
      </w:pPr>
      <w:r w:rsidRPr="003E0E1C">
        <w:rPr>
          <w:rFonts w:ascii="仿宋_GB2312" w:hAnsi="Times New Roman" w:cs="Times New Roman" w:hint="eastAsia"/>
          <w:kern w:val="0"/>
          <w:szCs w:val="32"/>
        </w:rPr>
        <w:t>附件2</w:t>
      </w:r>
      <w:r w:rsidRPr="003E0E1C">
        <w:rPr>
          <w:rFonts w:ascii="仿宋_GB2312" w:hAnsi="Times New Roman" w:cs="Times New Roman" w:hint="eastAsia"/>
          <w:color w:val="000000"/>
          <w:spacing w:val="30"/>
          <w:kern w:val="0"/>
          <w:szCs w:val="32"/>
        </w:rPr>
        <w:t>：</w:t>
      </w:r>
      <w:r w:rsidRPr="003E0E1C">
        <w:rPr>
          <w:rFonts w:ascii="仿宋_GB2312" w:hAnsi="Times New Roman" w:cs="Times New Roman" w:hint="eastAsia"/>
          <w:kern w:val="0"/>
          <w:szCs w:val="32"/>
        </w:rPr>
        <w:t>2021年国家级（省级）一流本科课程申报材料汇总表</w:t>
      </w:r>
      <w:r w:rsidRPr="003E0E1C">
        <w:rPr>
          <w:rFonts w:ascii="仿宋_GB2312" w:hAnsi="Times New Roman" w:cs="Times New Roman" w:hint="eastAsia"/>
          <w:color w:val="000000"/>
          <w:spacing w:val="30"/>
          <w:kern w:val="0"/>
          <w:szCs w:val="32"/>
        </w:rPr>
        <w:t xml:space="preserve">　</w:t>
      </w:r>
    </w:p>
    <w:p w14:paraId="4F08A777" w14:textId="77777777" w:rsidR="00DC146B" w:rsidRPr="003E0E1C" w:rsidRDefault="004E73B7">
      <w:pPr>
        <w:widowControl/>
        <w:shd w:val="clear" w:color="auto" w:fill="FFFFFF"/>
        <w:adjustRightInd w:val="0"/>
        <w:snapToGrid w:val="0"/>
        <w:spacing w:before="0" w:after="0" w:line="520" w:lineRule="exact"/>
        <w:ind w:firstLineChars="200" w:firstLine="640"/>
        <w:rPr>
          <w:rFonts w:ascii="仿宋_GB2312" w:hAnsi="Times New Roman" w:cs="Times New Roman" w:hint="eastAsia"/>
          <w:color w:val="000000"/>
          <w:spacing w:val="30"/>
          <w:kern w:val="0"/>
          <w:szCs w:val="32"/>
        </w:rPr>
      </w:pPr>
      <w:r w:rsidRPr="003E0E1C">
        <w:rPr>
          <w:rFonts w:ascii="仿宋_GB2312" w:hAnsi="Times New Roman" w:cs="Times New Roman" w:hint="eastAsia"/>
          <w:kern w:val="0"/>
          <w:szCs w:val="32"/>
        </w:rPr>
        <w:t>附件3</w:t>
      </w:r>
      <w:r w:rsidRPr="003E0E1C">
        <w:rPr>
          <w:rFonts w:ascii="仿宋_GB2312" w:hAnsi="Times New Roman" w:cs="Times New Roman" w:hint="eastAsia"/>
          <w:color w:val="000000"/>
          <w:spacing w:val="30"/>
          <w:kern w:val="0"/>
          <w:szCs w:val="32"/>
        </w:rPr>
        <w:t>：</w:t>
      </w:r>
      <w:r w:rsidRPr="003E0E1C">
        <w:rPr>
          <w:rFonts w:ascii="仿宋_GB2312" w:hAnsi="Times New Roman" w:cs="Times New Roman" w:hint="eastAsia"/>
          <w:kern w:val="0"/>
          <w:szCs w:val="32"/>
        </w:rPr>
        <w:t>2021年国家级（省级）一流本科课程申报工作进展表</w:t>
      </w:r>
      <w:r w:rsidRPr="003E0E1C">
        <w:rPr>
          <w:rFonts w:ascii="仿宋_GB2312" w:hAnsi="Times New Roman" w:cs="Times New Roman" w:hint="eastAsia"/>
          <w:color w:val="000000"/>
          <w:spacing w:val="30"/>
          <w:kern w:val="0"/>
          <w:szCs w:val="32"/>
        </w:rPr>
        <w:t xml:space="preserve"> </w:t>
      </w:r>
    </w:p>
    <w:p w14:paraId="0F1CA101" w14:textId="77777777" w:rsidR="00DC146B" w:rsidRPr="003E0E1C" w:rsidRDefault="00DC146B">
      <w:pPr>
        <w:widowControl/>
        <w:shd w:val="clear" w:color="auto" w:fill="FFFFFF"/>
        <w:adjustRightInd w:val="0"/>
        <w:snapToGrid w:val="0"/>
        <w:spacing w:before="0" w:after="0" w:line="520" w:lineRule="exact"/>
        <w:rPr>
          <w:rFonts w:ascii="仿宋_GB2312" w:hAnsi="Times New Roman" w:cs="Times New Roman" w:hint="eastAsia"/>
          <w:kern w:val="0"/>
          <w:szCs w:val="32"/>
        </w:rPr>
      </w:pPr>
    </w:p>
    <w:p w14:paraId="58596513" w14:textId="77777777" w:rsidR="00DC146B" w:rsidRPr="003E0E1C" w:rsidRDefault="00DC146B">
      <w:pPr>
        <w:widowControl/>
        <w:shd w:val="clear" w:color="auto" w:fill="FFFFFF"/>
        <w:adjustRightInd w:val="0"/>
        <w:snapToGrid w:val="0"/>
        <w:spacing w:before="0" w:after="0" w:line="520" w:lineRule="exact"/>
        <w:ind w:firstLineChars="2000" w:firstLine="7600"/>
        <w:rPr>
          <w:rFonts w:ascii="仿宋_GB2312" w:hAnsi="Times New Roman" w:cs="Times New Roman" w:hint="eastAsia"/>
          <w:color w:val="000000"/>
          <w:spacing w:val="30"/>
          <w:kern w:val="0"/>
          <w:szCs w:val="32"/>
        </w:rPr>
      </w:pPr>
    </w:p>
    <w:p w14:paraId="78876F34" w14:textId="77777777" w:rsidR="00DC146B" w:rsidRPr="003E0E1C" w:rsidRDefault="004E73B7" w:rsidP="003E0E1C">
      <w:pPr>
        <w:widowControl/>
        <w:shd w:val="clear" w:color="auto" w:fill="FFFFFF"/>
        <w:adjustRightInd w:val="0"/>
        <w:snapToGrid w:val="0"/>
        <w:spacing w:before="0" w:after="0" w:line="520" w:lineRule="exact"/>
        <w:ind w:right="760"/>
        <w:jc w:val="right"/>
        <w:rPr>
          <w:rFonts w:ascii="仿宋_GB2312" w:hAnsi="Times New Roman" w:cs="Times New Roman" w:hint="eastAsia"/>
          <w:color w:val="000000"/>
          <w:spacing w:val="30"/>
          <w:kern w:val="0"/>
          <w:szCs w:val="32"/>
        </w:rPr>
      </w:pPr>
      <w:r w:rsidRPr="003E0E1C">
        <w:rPr>
          <w:rFonts w:ascii="仿宋_GB2312" w:hAnsi="Times New Roman" w:cs="Times New Roman" w:hint="eastAsia"/>
          <w:color w:val="000000"/>
          <w:spacing w:val="30"/>
          <w:kern w:val="0"/>
          <w:szCs w:val="32"/>
        </w:rPr>
        <w:t>教务处</w:t>
      </w:r>
    </w:p>
    <w:p w14:paraId="72A9D32E" w14:textId="78178DEF" w:rsidR="003E0E1C" w:rsidRPr="003E0E1C" w:rsidRDefault="004E73B7" w:rsidP="003E0E1C">
      <w:pPr>
        <w:widowControl/>
        <w:shd w:val="clear" w:color="auto" w:fill="FFFFFF"/>
        <w:adjustRightInd w:val="0"/>
        <w:snapToGrid w:val="0"/>
        <w:spacing w:before="0" w:after="0" w:line="520" w:lineRule="exact"/>
        <w:jc w:val="right"/>
        <w:rPr>
          <w:rFonts w:ascii="仿宋_GB2312" w:hAnsi="Times New Roman" w:cs="Times New Roman" w:hint="eastAsia"/>
          <w:color w:val="000000" w:themeColor="text1"/>
          <w:spacing w:val="30"/>
          <w:kern w:val="0"/>
          <w:szCs w:val="32"/>
        </w:rPr>
      </w:pPr>
      <w:r w:rsidRPr="003E0E1C">
        <w:rPr>
          <w:rFonts w:ascii="仿宋_GB2312" w:hAnsi="Times New Roman" w:cs="Times New Roman" w:hint="eastAsia"/>
          <w:color w:val="000000" w:themeColor="text1"/>
          <w:spacing w:val="30"/>
          <w:kern w:val="0"/>
          <w:szCs w:val="32"/>
        </w:rPr>
        <w:t>2021年2月</w:t>
      </w:r>
      <w:r w:rsidR="009B5195" w:rsidRPr="003E0E1C">
        <w:rPr>
          <w:rFonts w:ascii="仿宋_GB2312" w:hAnsi="Times New Roman" w:cs="Times New Roman" w:hint="eastAsia"/>
          <w:color w:val="000000" w:themeColor="text1"/>
          <w:spacing w:val="30"/>
          <w:kern w:val="0"/>
          <w:szCs w:val="32"/>
        </w:rPr>
        <w:t>3</w:t>
      </w:r>
      <w:r w:rsidRPr="003E0E1C">
        <w:rPr>
          <w:rFonts w:ascii="仿宋_GB2312" w:hAnsi="Times New Roman" w:cs="Times New Roman" w:hint="eastAsia"/>
          <w:color w:val="000000" w:themeColor="text1"/>
          <w:spacing w:val="30"/>
          <w:kern w:val="0"/>
          <w:szCs w:val="32"/>
        </w:rPr>
        <w:t>日</w:t>
      </w:r>
    </w:p>
    <w:bookmarkEnd w:id="0"/>
    <w:p w14:paraId="3AACFE57" w14:textId="77777777" w:rsidR="003E0E1C" w:rsidRPr="003E0E1C" w:rsidRDefault="003E0E1C" w:rsidP="003E0E1C">
      <w:pPr>
        <w:widowControl/>
        <w:shd w:val="clear" w:color="auto" w:fill="FFFFFF"/>
        <w:adjustRightInd w:val="0"/>
        <w:snapToGrid w:val="0"/>
        <w:spacing w:before="0" w:after="0" w:line="520" w:lineRule="exact"/>
        <w:rPr>
          <w:rFonts w:ascii="仿宋_GB2312" w:hAnsi="Times New Roman" w:cs="Times New Roman" w:hint="eastAsia"/>
          <w:color w:val="000000" w:themeColor="text1"/>
          <w:spacing w:val="30"/>
          <w:kern w:val="0"/>
          <w:szCs w:val="32"/>
        </w:rPr>
      </w:pPr>
    </w:p>
    <w:sectPr w:rsidR="003E0E1C" w:rsidRPr="003E0E1C">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D9EE268" w14:textId="77777777" w:rsidR="008D7B41" w:rsidRDefault="008D7B41" w:rsidP="009239C0">
      <w:pPr>
        <w:spacing w:before="0" w:after="0" w:line="240" w:lineRule="auto"/>
      </w:pPr>
      <w:r>
        <w:separator/>
      </w:r>
    </w:p>
  </w:endnote>
  <w:endnote w:type="continuationSeparator" w:id="0">
    <w:p w14:paraId="1AF0DA66" w14:textId="77777777" w:rsidR="008D7B41" w:rsidRDefault="008D7B41" w:rsidP="009239C0">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仿宋_GB2312">
    <w:panose1 w:val="02010609030101010101"/>
    <w:charset w:val="86"/>
    <w:family w:val="modern"/>
    <w:pitch w:val="fixed"/>
    <w:sig w:usb0="00000001" w:usb1="080E0000" w:usb2="00000010" w:usb3="00000000" w:csb0="00040000" w:csb1="00000000"/>
  </w:font>
  <w:font w:name="方正小标宋简体">
    <w:altName w:val="微软雅黑"/>
    <w:charset w:val="86"/>
    <w:family w:val="auto"/>
    <w:pitch w:val="default"/>
    <w:sig w:usb0="00000001" w:usb1="080E0000" w:usb2="0000000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B3E0B25" w14:textId="77777777" w:rsidR="008D7B41" w:rsidRDefault="008D7B41" w:rsidP="009239C0">
      <w:pPr>
        <w:spacing w:before="0" w:after="0" w:line="240" w:lineRule="auto"/>
      </w:pPr>
      <w:r>
        <w:separator/>
      </w:r>
    </w:p>
  </w:footnote>
  <w:footnote w:type="continuationSeparator" w:id="0">
    <w:p w14:paraId="31CAF924" w14:textId="77777777" w:rsidR="008D7B41" w:rsidRDefault="008D7B41" w:rsidP="009239C0">
      <w:pPr>
        <w:spacing w:before="0"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832B4AC3"/>
    <w:multiLevelType w:val="singleLevel"/>
    <w:tmpl w:val="832B4AC3"/>
    <w:lvl w:ilvl="0">
      <w:start w:val="1"/>
      <w:numFmt w:val="decimal"/>
      <w:suff w:val="space"/>
      <w:lvlText w:val="%1."/>
      <w:lvlJc w:val="left"/>
    </w:lvl>
  </w:abstractNum>
  <w:abstractNum w:abstractNumId="1">
    <w:nsid w:val="ED44004A"/>
    <w:multiLevelType w:val="singleLevel"/>
    <w:tmpl w:val="ED44004A"/>
    <w:lvl w:ilvl="0">
      <w:start w:val="1"/>
      <w:numFmt w:val="decimal"/>
      <w:suff w:val="space"/>
      <w:lvlText w:val="%1."/>
      <w:lvlJc w:val="left"/>
    </w:lvl>
  </w:abstractNum>
  <w:abstractNum w:abstractNumId="2">
    <w:nsid w:val="78EB29FE"/>
    <w:multiLevelType w:val="hybridMultilevel"/>
    <w:tmpl w:val="06426D16"/>
    <w:lvl w:ilvl="0" w:tplc="467A3D3E">
      <w:start w:val="2"/>
      <w:numFmt w:val="japaneseCounting"/>
      <w:lvlText w:val="%1、"/>
      <w:lvlJc w:val="left"/>
      <w:pPr>
        <w:ind w:left="1312" w:hanging="720"/>
      </w:pPr>
      <w:rPr>
        <w:rFonts w:hint="default"/>
      </w:rPr>
    </w:lvl>
    <w:lvl w:ilvl="1" w:tplc="04090019" w:tentative="1">
      <w:start w:val="1"/>
      <w:numFmt w:val="lowerLetter"/>
      <w:lvlText w:val="%2)"/>
      <w:lvlJc w:val="left"/>
      <w:pPr>
        <w:ind w:left="1432" w:hanging="420"/>
      </w:pPr>
    </w:lvl>
    <w:lvl w:ilvl="2" w:tplc="0409001B" w:tentative="1">
      <w:start w:val="1"/>
      <w:numFmt w:val="lowerRoman"/>
      <w:lvlText w:val="%3."/>
      <w:lvlJc w:val="right"/>
      <w:pPr>
        <w:ind w:left="1852" w:hanging="420"/>
      </w:pPr>
    </w:lvl>
    <w:lvl w:ilvl="3" w:tplc="0409000F" w:tentative="1">
      <w:start w:val="1"/>
      <w:numFmt w:val="decimal"/>
      <w:lvlText w:val="%4."/>
      <w:lvlJc w:val="left"/>
      <w:pPr>
        <w:ind w:left="2272" w:hanging="420"/>
      </w:pPr>
    </w:lvl>
    <w:lvl w:ilvl="4" w:tplc="04090019" w:tentative="1">
      <w:start w:val="1"/>
      <w:numFmt w:val="lowerLetter"/>
      <w:lvlText w:val="%5)"/>
      <w:lvlJc w:val="left"/>
      <w:pPr>
        <w:ind w:left="2692" w:hanging="420"/>
      </w:pPr>
    </w:lvl>
    <w:lvl w:ilvl="5" w:tplc="0409001B" w:tentative="1">
      <w:start w:val="1"/>
      <w:numFmt w:val="lowerRoman"/>
      <w:lvlText w:val="%6."/>
      <w:lvlJc w:val="right"/>
      <w:pPr>
        <w:ind w:left="3112" w:hanging="420"/>
      </w:pPr>
    </w:lvl>
    <w:lvl w:ilvl="6" w:tplc="0409000F" w:tentative="1">
      <w:start w:val="1"/>
      <w:numFmt w:val="decimal"/>
      <w:lvlText w:val="%7."/>
      <w:lvlJc w:val="left"/>
      <w:pPr>
        <w:ind w:left="3532" w:hanging="420"/>
      </w:pPr>
    </w:lvl>
    <w:lvl w:ilvl="7" w:tplc="04090019" w:tentative="1">
      <w:start w:val="1"/>
      <w:numFmt w:val="lowerLetter"/>
      <w:lvlText w:val="%8)"/>
      <w:lvlJc w:val="left"/>
      <w:pPr>
        <w:ind w:left="3952" w:hanging="420"/>
      </w:pPr>
    </w:lvl>
    <w:lvl w:ilvl="8" w:tplc="0409001B" w:tentative="1">
      <w:start w:val="1"/>
      <w:numFmt w:val="lowerRoman"/>
      <w:lvlText w:val="%9."/>
      <w:lvlJc w:val="right"/>
      <w:pPr>
        <w:ind w:left="4372" w:hanging="42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2F72"/>
    <w:rsid w:val="000464C6"/>
    <w:rsid w:val="0006160B"/>
    <w:rsid w:val="00084B3A"/>
    <w:rsid w:val="000A10BF"/>
    <w:rsid w:val="000B7DDF"/>
    <w:rsid w:val="000D126C"/>
    <w:rsid w:val="000E0F43"/>
    <w:rsid w:val="000E4AD9"/>
    <w:rsid w:val="000F5ED7"/>
    <w:rsid w:val="00117D37"/>
    <w:rsid w:val="00157DCA"/>
    <w:rsid w:val="0019331B"/>
    <w:rsid w:val="001A5883"/>
    <w:rsid w:val="001B5C57"/>
    <w:rsid w:val="001B6EA0"/>
    <w:rsid w:val="001C57B6"/>
    <w:rsid w:val="001D7059"/>
    <w:rsid w:val="002908A5"/>
    <w:rsid w:val="002D6856"/>
    <w:rsid w:val="002E627D"/>
    <w:rsid w:val="003151BE"/>
    <w:rsid w:val="00350991"/>
    <w:rsid w:val="003C05FD"/>
    <w:rsid w:val="003D425D"/>
    <w:rsid w:val="003E0E1C"/>
    <w:rsid w:val="004079D2"/>
    <w:rsid w:val="004341C0"/>
    <w:rsid w:val="004353D8"/>
    <w:rsid w:val="00461FA9"/>
    <w:rsid w:val="004B1CB0"/>
    <w:rsid w:val="004C2655"/>
    <w:rsid w:val="004E73B7"/>
    <w:rsid w:val="00517977"/>
    <w:rsid w:val="00521FE9"/>
    <w:rsid w:val="005234A7"/>
    <w:rsid w:val="0052489A"/>
    <w:rsid w:val="00552119"/>
    <w:rsid w:val="00604390"/>
    <w:rsid w:val="00616FDC"/>
    <w:rsid w:val="006D083F"/>
    <w:rsid w:val="00722316"/>
    <w:rsid w:val="00766BC1"/>
    <w:rsid w:val="007A7881"/>
    <w:rsid w:val="007C2DF7"/>
    <w:rsid w:val="007C638A"/>
    <w:rsid w:val="008540C6"/>
    <w:rsid w:val="00871C4A"/>
    <w:rsid w:val="00882147"/>
    <w:rsid w:val="008C295F"/>
    <w:rsid w:val="008C4CF9"/>
    <w:rsid w:val="008D7B41"/>
    <w:rsid w:val="0090578B"/>
    <w:rsid w:val="009239C0"/>
    <w:rsid w:val="0096710F"/>
    <w:rsid w:val="009B5195"/>
    <w:rsid w:val="009E2086"/>
    <w:rsid w:val="00A02F72"/>
    <w:rsid w:val="00A033D7"/>
    <w:rsid w:val="00A07435"/>
    <w:rsid w:val="00A32462"/>
    <w:rsid w:val="00A57985"/>
    <w:rsid w:val="00AC059B"/>
    <w:rsid w:val="00AE5ACB"/>
    <w:rsid w:val="00B52DA1"/>
    <w:rsid w:val="00B571C3"/>
    <w:rsid w:val="00B90E5F"/>
    <w:rsid w:val="00BB104F"/>
    <w:rsid w:val="00C06CE4"/>
    <w:rsid w:val="00C20ACA"/>
    <w:rsid w:val="00C402FD"/>
    <w:rsid w:val="00C9238C"/>
    <w:rsid w:val="00CB5E2E"/>
    <w:rsid w:val="00D65087"/>
    <w:rsid w:val="00D813FE"/>
    <w:rsid w:val="00DC146B"/>
    <w:rsid w:val="00E20716"/>
    <w:rsid w:val="00E66E13"/>
    <w:rsid w:val="00E8621B"/>
    <w:rsid w:val="00F05FD5"/>
    <w:rsid w:val="00F476E7"/>
    <w:rsid w:val="00F77B7C"/>
    <w:rsid w:val="00F81BB3"/>
    <w:rsid w:val="00F858FF"/>
    <w:rsid w:val="00F909FC"/>
    <w:rsid w:val="12673186"/>
    <w:rsid w:val="15993ABB"/>
    <w:rsid w:val="237E04EF"/>
    <w:rsid w:val="23DB258A"/>
    <w:rsid w:val="251D3194"/>
    <w:rsid w:val="2BEE3049"/>
    <w:rsid w:val="2D7D0008"/>
    <w:rsid w:val="3027187C"/>
    <w:rsid w:val="386C2297"/>
    <w:rsid w:val="3ABA2F69"/>
    <w:rsid w:val="3CD56805"/>
    <w:rsid w:val="44D275D8"/>
    <w:rsid w:val="4A5F10C9"/>
    <w:rsid w:val="4CA10194"/>
    <w:rsid w:val="4DCD7353"/>
    <w:rsid w:val="4F730326"/>
    <w:rsid w:val="53F13F81"/>
    <w:rsid w:val="5C7E1C2F"/>
    <w:rsid w:val="63A20309"/>
    <w:rsid w:val="64B74860"/>
    <w:rsid w:val="6F200150"/>
    <w:rsid w:val="729B3578"/>
    <w:rsid w:val="74887636"/>
    <w:rsid w:val="7F685ED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CF76D49"/>
  <w15:docId w15:val="{434CB0EB-7903-4B1A-BB1E-B260E4E135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pacing w:before="240" w:after="240" w:line="560" w:lineRule="exact"/>
      <w:jc w:val="both"/>
    </w:pPr>
    <w:rPr>
      <w:rFonts w:asciiTheme="minorHAnsi" w:eastAsia="仿宋_GB2312" w:hAnsiTheme="minorHAnsi" w:cstheme="minorBidi"/>
      <w:kern w:val="2"/>
      <w:sz w:val="3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semiHidden/>
    <w:unhideWhenUsed/>
    <w:qFormat/>
    <w:pPr>
      <w:jc w:val="left"/>
    </w:pPr>
  </w:style>
  <w:style w:type="paragraph" w:styleId="a4">
    <w:name w:val="Date"/>
    <w:basedOn w:val="a"/>
    <w:next w:val="a"/>
    <w:link w:val="Char0"/>
    <w:uiPriority w:val="99"/>
    <w:semiHidden/>
    <w:unhideWhenUsed/>
    <w:qFormat/>
    <w:pPr>
      <w:ind w:leftChars="2500" w:left="100"/>
    </w:pPr>
  </w:style>
  <w:style w:type="paragraph" w:styleId="a5">
    <w:name w:val="Balloon Text"/>
    <w:basedOn w:val="a"/>
    <w:link w:val="Char1"/>
    <w:uiPriority w:val="99"/>
    <w:semiHidden/>
    <w:unhideWhenUsed/>
    <w:qFormat/>
    <w:pPr>
      <w:spacing w:before="0" w:after="0" w:line="240" w:lineRule="auto"/>
    </w:pPr>
    <w:rPr>
      <w:sz w:val="18"/>
      <w:szCs w:val="18"/>
    </w:rPr>
  </w:style>
  <w:style w:type="paragraph" w:styleId="a6">
    <w:name w:val="footer"/>
    <w:basedOn w:val="a"/>
    <w:link w:val="Char2"/>
    <w:uiPriority w:val="99"/>
    <w:unhideWhenUsed/>
    <w:qFormat/>
    <w:pPr>
      <w:tabs>
        <w:tab w:val="center" w:pos="4153"/>
        <w:tab w:val="right" w:pos="8306"/>
      </w:tabs>
      <w:snapToGrid w:val="0"/>
      <w:spacing w:line="240" w:lineRule="atLeast"/>
      <w:jc w:val="left"/>
    </w:pPr>
    <w:rPr>
      <w:sz w:val="18"/>
      <w:szCs w:val="18"/>
    </w:rPr>
  </w:style>
  <w:style w:type="paragraph" w:styleId="a7">
    <w:name w:val="header"/>
    <w:basedOn w:val="a"/>
    <w:link w:val="Char3"/>
    <w:uiPriority w:val="99"/>
    <w:unhideWhenUsed/>
    <w:qFormat/>
    <w:pPr>
      <w:pBdr>
        <w:bottom w:val="single" w:sz="6" w:space="1" w:color="auto"/>
      </w:pBdr>
      <w:tabs>
        <w:tab w:val="center" w:pos="4153"/>
        <w:tab w:val="right" w:pos="8306"/>
      </w:tabs>
      <w:snapToGrid w:val="0"/>
      <w:spacing w:line="240" w:lineRule="atLeast"/>
      <w:jc w:val="center"/>
    </w:pPr>
    <w:rPr>
      <w:sz w:val="18"/>
      <w:szCs w:val="18"/>
    </w:rPr>
  </w:style>
  <w:style w:type="paragraph" w:styleId="a8">
    <w:name w:val="Normal (Web)"/>
    <w:basedOn w:val="a"/>
    <w:uiPriority w:val="99"/>
    <w:qFormat/>
    <w:pPr>
      <w:widowControl/>
      <w:spacing w:before="100" w:beforeAutospacing="1" w:after="100" w:afterAutospacing="1"/>
      <w:jc w:val="left"/>
    </w:pPr>
    <w:rPr>
      <w:rFonts w:ascii="宋体" w:eastAsia="宋体" w:hAnsi="宋体" w:cs="宋体"/>
      <w:kern w:val="0"/>
      <w:sz w:val="24"/>
      <w:szCs w:val="24"/>
    </w:rPr>
  </w:style>
  <w:style w:type="paragraph" w:styleId="a9">
    <w:name w:val="annotation subject"/>
    <w:basedOn w:val="a3"/>
    <w:next w:val="a3"/>
    <w:link w:val="Char4"/>
    <w:uiPriority w:val="99"/>
    <w:semiHidden/>
    <w:unhideWhenUsed/>
    <w:rPr>
      <w:b/>
      <w:bCs/>
    </w:rPr>
  </w:style>
  <w:style w:type="character" w:styleId="aa">
    <w:name w:val="Strong"/>
    <w:uiPriority w:val="99"/>
    <w:qFormat/>
    <w:rPr>
      <w:b/>
      <w:bCs/>
    </w:rPr>
  </w:style>
  <w:style w:type="character" w:styleId="ab">
    <w:name w:val="FollowedHyperlink"/>
    <w:basedOn w:val="a0"/>
    <w:uiPriority w:val="99"/>
    <w:semiHidden/>
    <w:unhideWhenUsed/>
    <w:rPr>
      <w:color w:val="000000"/>
      <w:u w:val="none"/>
    </w:rPr>
  </w:style>
  <w:style w:type="character" w:styleId="ac">
    <w:name w:val="Hyperlink"/>
    <w:basedOn w:val="a0"/>
    <w:uiPriority w:val="99"/>
    <w:unhideWhenUsed/>
    <w:qFormat/>
    <w:rPr>
      <w:color w:val="0563C1" w:themeColor="hyperlink"/>
      <w:u w:val="single"/>
    </w:rPr>
  </w:style>
  <w:style w:type="character" w:styleId="ad">
    <w:name w:val="annotation reference"/>
    <w:basedOn w:val="a0"/>
    <w:uiPriority w:val="99"/>
    <w:semiHidden/>
    <w:unhideWhenUsed/>
    <w:qFormat/>
    <w:rPr>
      <w:sz w:val="21"/>
      <w:szCs w:val="21"/>
    </w:rPr>
  </w:style>
  <w:style w:type="character" w:customStyle="1" w:styleId="Char3">
    <w:name w:val="页眉 Char"/>
    <w:basedOn w:val="a0"/>
    <w:link w:val="a7"/>
    <w:uiPriority w:val="99"/>
    <w:qFormat/>
    <w:rPr>
      <w:rFonts w:eastAsia="仿宋_GB2312"/>
      <w:sz w:val="18"/>
      <w:szCs w:val="18"/>
    </w:rPr>
  </w:style>
  <w:style w:type="character" w:customStyle="1" w:styleId="Char2">
    <w:name w:val="页脚 Char"/>
    <w:basedOn w:val="a0"/>
    <w:link w:val="a6"/>
    <w:uiPriority w:val="99"/>
    <w:qFormat/>
    <w:rPr>
      <w:rFonts w:eastAsia="仿宋_GB2312"/>
      <w:sz w:val="18"/>
      <w:szCs w:val="18"/>
    </w:rPr>
  </w:style>
  <w:style w:type="character" w:customStyle="1" w:styleId="Char0">
    <w:name w:val="日期 Char"/>
    <w:basedOn w:val="a0"/>
    <w:link w:val="a4"/>
    <w:uiPriority w:val="99"/>
    <w:semiHidden/>
    <w:qFormat/>
    <w:rPr>
      <w:rFonts w:eastAsia="仿宋_GB2312"/>
      <w:sz w:val="32"/>
    </w:rPr>
  </w:style>
  <w:style w:type="character" w:customStyle="1" w:styleId="Char">
    <w:name w:val="批注文字 Char"/>
    <w:basedOn w:val="a0"/>
    <w:link w:val="a3"/>
    <w:uiPriority w:val="99"/>
    <w:semiHidden/>
    <w:qFormat/>
    <w:rPr>
      <w:rFonts w:asciiTheme="minorHAnsi" w:eastAsia="仿宋_GB2312" w:hAnsiTheme="minorHAnsi" w:cstheme="minorBidi"/>
      <w:kern w:val="2"/>
      <w:sz w:val="32"/>
      <w:szCs w:val="22"/>
    </w:rPr>
  </w:style>
  <w:style w:type="character" w:customStyle="1" w:styleId="Char4">
    <w:name w:val="批注主题 Char"/>
    <w:basedOn w:val="Char"/>
    <w:link w:val="a9"/>
    <w:uiPriority w:val="99"/>
    <w:semiHidden/>
    <w:qFormat/>
    <w:rPr>
      <w:rFonts w:asciiTheme="minorHAnsi" w:eastAsia="仿宋_GB2312" w:hAnsiTheme="minorHAnsi" w:cstheme="minorBidi"/>
      <w:b/>
      <w:bCs/>
      <w:kern w:val="2"/>
      <w:sz w:val="32"/>
      <w:szCs w:val="22"/>
    </w:rPr>
  </w:style>
  <w:style w:type="character" w:customStyle="1" w:styleId="Char1">
    <w:name w:val="批注框文本 Char"/>
    <w:basedOn w:val="a0"/>
    <w:link w:val="a5"/>
    <w:uiPriority w:val="99"/>
    <w:semiHidden/>
    <w:qFormat/>
    <w:rPr>
      <w:rFonts w:asciiTheme="minorHAnsi" w:eastAsia="仿宋_GB2312" w:hAnsiTheme="minorHAnsi" w:cstheme="minorBidi"/>
      <w:kern w:val="2"/>
      <w:sz w:val="18"/>
      <w:szCs w:val="18"/>
    </w:rPr>
  </w:style>
  <w:style w:type="character" w:customStyle="1" w:styleId="arrow">
    <w:name w:val="arrow"/>
    <w:basedOn w:val="a0"/>
    <w:rPr>
      <w:vanish/>
      <w:sz w:val="18"/>
      <w:szCs w:val="18"/>
      <w:bdr w:val="single" w:sz="6" w:space="0" w:color="000000"/>
    </w:rPr>
  </w:style>
  <w:style w:type="character" w:customStyle="1" w:styleId="error">
    <w:name w:val="error"/>
    <w:basedOn w:val="a0"/>
    <w:rPr>
      <w:color w:val="996633"/>
      <w:sz w:val="18"/>
      <w:szCs w:val="18"/>
    </w:rPr>
  </w:style>
  <w:style w:type="character" w:customStyle="1" w:styleId="right">
    <w:name w:val="right"/>
    <w:basedOn w:val="a0"/>
  </w:style>
  <w:style w:type="character" w:customStyle="1" w:styleId="creator">
    <w:name w:val="creator"/>
    <w:basedOn w:val="a0"/>
    <w:rPr>
      <w:b/>
    </w:rPr>
  </w:style>
  <w:style w:type="paragraph" w:styleId="ae">
    <w:name w:val="List Paragraph"/>
    <w:basedOn w:val="a"/>
    <w:uiPriority w:val="99"/>
    <w:rsid w:val="00117D37"/>
    <w:pPr>
      <w:ind w:firstLineChars="200" w:firstLine="420"/>
    </w:pPr>
  </w:style>
  <w:style w:type="character" w:customStyle="1" w:styleId="UnresolvedMention">
    <w:name w:val="Unresolved Mention"/>
    <w:basedOn w:val="a0"/>
    <w:uiPriority w:val="99"/>
    <w:semiHidden/>
    <w:unhideWhenUsed/>
    <w:rsid w:val="002E627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2</Pages>
  <Words>131</Words>
  <Characters>747</Characters>
  <Application>Microsoft Office Word</Application>
  <DocSecurity>0</DocSecurity>
  <Lines>6</Lines>
  <Paragraphs>1</Paragraphs>
  <ScaleCrop>false</ScaleCrop>
  <Company>Microsoft</Company>
  <LinksUpToDate>false</LinksUpToDate>
  <CharactersWithSpaces>877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AutoBVT</dc:creator>
  <cp:lastModifiedBy>席岩</cp:lastModifiedBy>
  <cp:revision>6</cp:revision>
  <dcterms:created xsi:type="dcterms:W3CDTF">2021-02-03T09:11:00Z</dcterms:created>
  <dcterms:modified xsi:type="dcterms:W3CDTF">2021-02-04T01:59:00Z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ies>
</file>