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outlineLvl w:val="1"/>
        <w:rPr>
          <w:rFonts w:ascii="方正小标宋简体" w:hAnsi="方正小标宋简体" w:eastAsia="方正小标宋简体" w:cs="方正小标宋简体"/>
          <w:b/>
          <w:color w:val="000000"/>
          <w:spacing w:val="30"/>
          <w:kern w:val="0"/>
          <w:sz w:val="44"/>
          <w:szCs w:val="44"/>
        </w:rPr>
      </w:pPr>
      <w:r>
        <w:rPr>
          <w:rFonts w:hint="eastAsia" w:ascii="方正小标宋简体" w:hAnsi="方正小标宋简体" w:eastAsia="方正小标宋简体" w:cs="方正小标宋简体"/>
          <w:b/>
          <w:color w:val="000000"/>
          <w:spacing w:val="30"/>
          <w:kern w:val="0"/>
          <w:sz w:val="44"/>
          <w:szCs w:val="44"/>
        </w:rPr>
        <w:t>关于举办青岛大学2022年英语阅读比赛暨“外研社·国才杯”全国英语阅读大赛校内选拔赛的通知</w:t>
      </w:r>
    </w:p>
    <w:p>
      <w:pPr>
        <w:widowControl/>
        <w:spacing w:line="560" w:lineRule="atLeast"/>
        <w:ind w:firstLine="640" w:firstLineChars="200"/>
        <w:jc w:val="left"/>
        <w:rPr>
          <w:rFonts w:ascii="仿宋_GB2312" w:hAnsi="仿宋_GB2312" w:eastAsia="仿宋_GB2312" w:cs="仿宋_GB2312"/>
          <w:sz w:val="32"/>
          <w:szCs w:val="32"/>
        </w:rPr>
      </w:pPr>
    </w:p>
    <w:p>
      <w:pPr>
        <w:widowControl/>
        <w:spacing w:line="560" w:lineRule="atLeas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各学院、医学部：</w:t>
      </w:r>
    </w:p>
    <w:p>
      <w:pPr>
        <w:widowControl/>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升我校学生英语应用与思辨能力，培养国际化人才，我校将于2022年10月15日举办青岛大学2022年英语阅读比赛暨2022“外研社·国才杯”全国英语阅读大赛校内选拔赛（以下简称“阅读比赛”）。阅读比赛由青岛大学创新创业学院主办，公共外语教育学院和外语学院承办。现将有关事项通知如下：</w:t>
      </w:r>
    </w:p>
    <w:p>
      <w:pPr>
        <w:widowControl/>
        <w:spacing w:line="560" w:lineRule="atLeast"/>
        <w:ind w:firstLine="643" w:firstLineChars="200"/>
        <w:jc w:val="left"/>
        <w:rPr>
          <w:rFonts w:ascii="微软雅黑" w:hAnsi="微软雅黑" w:eastAsia="微软雅黑" w:cs="Arial"/>
          <w:b/>
          <w:color w:val="000000"/>
          <w:spacing w:val="30"/>
          <w:kern w:val="0"/>
          <w:sz w:val="20"/>
          <w:szCs w:val="20"/>
        </w:rPr>
      </w:pPr>
      <w:r>
        <w:rPr>
          <w:rFonts w:hint="eastAsia" w:ascii="仿宋_GB2312" w:hAnsi="仿宋_GB2312" w:eastAsia="仿宋_GB2312" w:cs="仿宋_GB2312"/>
          <w:b/>
          <w:bCs/>
          <w:sz w:val="32"/>
          <w:szCs w:val="32"/>
        </w:rPr>
        <w:t>一、参赛对象</w:t>
      </w:r>
      <w:r>
        <w:rPr>
          <w:rFonts w:hint="eastAsia" w:ascii="微软雅黑" w:hAnsi="微软雅黑" w:eastAsia="微软雅黑" w:cs="Arial"/>
          <w:b/>
          <w:bCs/>
          <w:color w:val="000000"/>
          <w:spacing w:val="30"/>
          <w:kern w:val="0"/>
          <w:sz w:val="32"/>
          <w:szCs w:val="32"/>
        </w:rPr>
        <w:t xml:space="preserve"> </w:t>
      </w:r>
    </w:p>
    <w:p>
      <w:pPr>
        <w:widowControl/>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本次比赛分为非英语专业和英语专业两个组别进行。</w:t>
      </w:r>
    </w:p>
    <w:p>
      <w:pPr>
        <w:widowControl/>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（一）非英语专业组：我校全日制在校非英语专业学生（35岁以下，中国国籍）</w:t>
      </w:r>
    </w:p>
    <w:p>
      <w:pPr>
        <w:widowControl/>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（二）英语专业组：我校全日制在校英语专业学生（35岁以下，中国国籍）</w:t>
      </w:r>
    </w:p>
    <w:p>
      <w:pPr>
        <w:widowControl/>
        <w:spacing w:line="560" w:lineRule="atLeas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二、报名要求</w:t>
      </w:r>
      <w:r>
        <w:rPr>
          <w:rFonts w:hint="eastAsia" w:ascii="仿宋_GB2312" w:hAnsi="仿宋_GB2312" w:eastAsia="仿宋_GB2312" w:cs="仿宋_GB2312"/>
          <w:sz w:val="32"/>
          <w:szCs w:val="32"/>
        </w:rPr>
        <w:t>（报名时间：2022年6月—10月7日）</w:t>
      </w:r>
    </w:p>
    <w:p>
      <w:pPr>
        <w:widowControl/>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报名参加阅读比赛的选手须在2022“外研社·国才杯”全国英语阅读大赛官网（http://uchallenge.unipus.cn/）“选手报名/参赛”页面准确填报个人信息，完成注册。</w:t>
      </w:r>
    </w:p>
    <w:p>
      <w:pPr>
        <w:widowControl/>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非英语专业参赛选手须同时加入青岛大学阅读大赛任一QQ群（1群群号：702046255；2群群号：646688248）完成校内报名，比赛相关信息通过QQ群发布。</w:t>
      </w:r>
    </w:p>
    <w:p>
      <w:pPr>
        <w:widowControl/>
        <w:spacing w:line="560" w:lineRule="atLeas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三、比赛安排</w:t>
      </w:r>
    </w:p>
    <w:p>
      <w:pPr>
        <w:spacing w:line="560" w:lineRule="exact"/>
        <w:ind w:firstLine="665" w:firstLineChars="208"/>
        <w:rPr>
          <w:rFonts w:ascii="仿宋_GB2312" w:hAnsi="仿宋_GB2312" w:eastAsia="仿宋_GB2312" w:cs="仿宋_GB2312"/>
          <w:sz w:val="32"/>
          <w:szCs w:val="32"/>
        </w:rPr>
      </w:pPr>
      <w:r>
        <w:rPr>
          <w:rFonts w:hint="eastAsia" w:ascii="仿宋_GB2312" w:hAnsi="仿宋_GB2312" w:eastAsia="仿宋_GB2312" w:cs="仿宋_GB2312"/>
          <w:sz w:val="32"/>
          <w:szCs w:val="32"/>
        </w:rPr>
        <w:t>阅读比赛拟于</w:t>
      </w:r>
      <w:r>
        <w:rPr>
          <w:rFonts w:hint="eastAsia" w:ascii="仿宋_GB2312" w:hAnsi="仿宋_GB2312" w:eastAsia="仿宋_GB2312" w:cs="仿宋_GB2312"/>
          <w:spacing w:val="30"/>
          <w:sz w:val="32"/>
          <w:szCs w:val="32"/>
        </w:rPr>
        <w:t>2022年10月15日14:00-15:50</w:t>
      </w:r>
      <w:r>
        <w:rPr>
          <w:rFonts w:hint="eastAsia" w:ascii="仿宋_GB2312" w:hAnsi="仿宋_GB2312" w:eastAsia="仿宋_GB2312" w:cs="仿宋_GB2312"/>
          <w:sz w:val="32"/>
          <w:szCs w:val="32"/>
        </w:rPr>
        <w:t>进行，具体比赛地点另行通知。比赛采用2022“外研社·国才杯”全国英语阅读大赛初赛题型和时间要求。</w:t>
      </w:r>
    </w:p>
    <w:p>
      <w:pPr>
        <w:spacing w:line="560" w:lineRule="exact"/>
        <w:ind w:firstLine="668" w:firstLineChars="20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四、奖项设置</w:t>
      </w:r>
    </w:p>
    <w:p>
      <w:pPr>
        <w:spacing w:line="560" w:lineRule="exact"/>
        <w:ind w:firstLine="665" w:firstLineChars="208"/>
        <w:rPr>
          <w:rFonts w:ascii="仿宋_GB2312" w:hAnsi="仿宋_GB2312" w:eastAsia="仿宋_GB2312" w:cs="仿宋_GB2312"/>
          <w:sz w:val="32"/>
          <w:szCs w:val="32"/>
        </w:rPr>
      </w:pPr>
      <w:r>
        <w:rPr>
          <w:rFonts w:hint="eastAsia" w:ascii="仿宋_GB2312" w:hAnsi="仿宋_GB2312" w:eastAsia="仿宋_GB2312" w:cs="仿宋_GB2312"/>
          <w:sz w:val="32"/>
          <w:szCs w:val="32"/>
        </w:rPr>
        <w:t>（一）非英语专业组：本次阅读比赛设置特等奖1名、一等奖4名、二等奖10名、三等奖15名。</w:t>
      </w:r>
    </w:p>
    <w:p>
      <w:pPr>
        <w:spacing w:line="560" w:lineRule="exact"/>
        <w:ind w:firstLine="665" w:firstLineChars="208"/>
        <w:rPr>
          <w:rFonts w:ascii="仿宋_GB2312" w:hAnsi="仿宋_GB2312" w:eastAsia="仿宋_GB2312" w:cs="仿宋_GB2312"/>
          <w:sz w:val="32"/>
          <w:szCs w:val="32"/>
        </w:rPr>
      </w:pPr>
      <w:r>
        <w:rPr>
          <w:rFonts w:hint="eastAsia" w:ascii="仿宋_GB2312" w:hAnsi="仿宋_GB2312" w:eastAsia="仿宋_GB2312" w:cs="仿宋_GB2312"/>
          <w:sz w:val="32"/>
          <w:szCs w:val="32"/>
        </w:rPr>
        <w:t>（二）英语专业组：本次阅读比赛设置特等奖1名、一等奖2名、二等奖4名、三等奖8名。</w:t>
      </w:r>
    </w:p>
    <w:p>
      <w:pPr>
        <w:spacing w:line="560" w:lineRule="exact"/>
        <w:ind w:firstLine="665" w:firstLineChars="208"/>
        <w:rPr>
          <w:rFonts w:ascii="仿宋_GB2312" w:hAnsi="仿宋_GB2312" w:eastAsia="仿宋_GB2312" w:cs="仿宋_GB2312"/>
          <w:sz w:val="32"/>
          <w:szCs w:val="32"/>
        </w:rPr>
      </w:pPr>
      <w:r>
        <w:rPr>
          <w:rFonts w:hint="eastAsia" w:ascii="仿宋_GB2312" w:hAnsi="仿宋_GB2312" w:eastAsia="仿宋_GB2312" w:cs="仿宋_GB2312"/>
          <w:sz w:val="32"/>
          <w:szCs w:val="32"/>
        </w:rPr>
        <w:t>以上两组特等奖选手将代表我校参加“外研社·国才杯”全国英语阅读大赛山东省复赛。</w:t>
      </w:r>
    </w:p>
    <w:p>
      <w:pPr>
        <w:widowControl/>
        <w:spacing w:line="560" w:lineRule="atLeast"/>
        <w:ind w:firstLine="668"/>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五、有关要求</w:t>
      </w:r>
    </w:p>
    <w:p>
      <w:pPr>
        <w:widowControl/>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宣传。阅读比赛为“外研社·国才杯”全国英语阅读大赛的地面赛事，优秀选手可获得我校颁发的各等奖项，并有机会获得由“外研社·国才杯”大赛组委会颁发的获奖电子证书。本次比赛免费参加，请同学们踊跃报名，积极参与，争取优异成绩，成就自我，为校争光。 </w:t>
      </w:r>
    </w:p>
    <w:p>
      <w:pPr>
        <w:widowControl/>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加强组织。“外研社·国才杯”全国英语阅读大赛是入选全国高校学科竞赛排行榜的英语类竞赛之一。本次比赛是为贯彻落实我校国际化战略组织开展的一次重要活动，请各学院（部）高度重视，动员学生积极报名。公共外语教育学院和外语学院负责细化方案，精心做好比赛的组织和保障工作。</w:t>
      </w:r>
    </w:p>
    <w:p>
      <w:pPr>
        <w:widowControl/>
        <w:spacing w:line="560" w:lineRule="atLeast"/>
        <w:ind w:firstLine="66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spacing w:line="560" w:lineRule="atLeast"/>
        <w:ind w:firstLine="665"/>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spacing w:line="560" w:lineRule="atLeast"/>
        <w:ind w:firstLine="66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创新创业学院</w:t>
      </w:r>
    </w:p>
    <w:p>
      <w:pPr>
        <w:widowControl/>
        <w:spacing w:line="560" w:lineRule="atLeast"/>
        <w:ind w:right="226"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公共外语教育学院</w:t>
      </w:r>
    </w:p>
    <w:p>
      <w:pPr>
        <w:widowControl/>
        <w:spacing w:line="560" w:lineRule="atLeast"/>
        <w:ind w:firstLine="66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外语学院</w:t>
      </w:r>
    </w:p>
    <w:p>
      <w:pPr>
        <w:widowControl/>
        <w:spacing w:line="560" w:lineRule="atLeast"/>
        <w:ind w:firstLine="5440" w:firstLineChars="1700"/>
        <w:jc w:val="both"/>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2022年6月10日</w:t>
      </w:r>
    </w:p>
    <w:p>
      <w:pPr>
        <w:widowControl/>
        <w:spacing w:line="560" w:lineRule="atLeast"/>
        <w:ind w:firstLine="640" w:firstLineChars="200"/>
        <w:rPr>
          <w:rFonts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hYTZhN2RiYjg0OTNmN2FhZWFjZjcyY2ZiYTczOGMifQ=="/>
  </w:docVars>
  <w:rsids>
    <w:rsidRoot w:val="05641EEA"/>
    <w:rsid w:val="004129EA"/>
    <w:rsid w:val="00BF5B21"/>
    <w:rsid w:val="00D57742"/>
    <w:rsid w:val="05641EEA"/>
    <w:rsid w:val="13947ABF"/>
    <w:rsid w:val="4C063C7F"/>
    <w:rsid w:val="505A6198"/>
    <w:rsid w:val="538F3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customStyle="1" w:styleId="8">
    <w:name w:val="页眉 字符"/>
    <w:basedOn w:val="6"/>
    <w:link w:val="3"/>
    <w:uiPriority w:val="0"/>
    <w:rPr>
      <w:rFonts w:ascii="Calibri" w:hAnsi="Calibri" w:eastAsia="宋体" w:cs="Times New Roman"/>
      <w:kern w:val="2"/>
      <w:sz w:val="18"/>
      <w:szCs w:val="18"/>
    </w:rPr>
  </w:style>
  <w:style w:type="character" w:customStyle="1" w:styleId="9">
    <w:name w:val="页脚 字符"/>
    <w:basedOn w:val="6"/>
    <w:link w:val="2"/>
    <w:uiPriority w:val="0"/>
    <w:rPr>
      <w:rFonts w:ascii="Calibri" w:hAnsi="Calibri" w:eastAsia="宋体" w:cs="Times New Roman"/>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902</Words>
  <Characters>994</Characters>
  <Lines>7</Lines>
  <Paragraphs>2</Paragraphs>
  <TotalTime>2</TotalTime>
  <ScaleCrop>false</ScaleCrop>
  <LinksUpToDate>false</LinksUpToDate>
  <CharactersWithSpaces>1080</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2022-06-10T08:05:00Z</dcterms:created>
  <dc:creator>Demi</dc:creator>
  <lastModifiedBy>Administrator</lastModifiedBy>
  <dcterms:modified xsi:type="dcterms:W3CDTF">2022-06-10T08:43:39Z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E0474F04FC3F485290469D5464A29FC3</vt:lpwstr>
  </property>
</Properties>
</file>