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青岛大学推荐优秀应届本科毕业生免试攻读研究生工作</w:t>
      </w:r>
    </w:p>
    <w:p>
      <w:pPr>
        <w:jc w:val="center"/>
        <w:rPr>
          <w:rFonts w:hint="eastAsia"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sz w:val="36"/>
          <w:szCs w:val="36"/>
        </w:rPr>
        <w:t>综合发展素质评价认定办法</w:t>
      </w:r>
    </w:p>
    <w:p>
      <w:pPr>
        <w:adjustRightInd w:val="0"/>
        <w:snapToGrid w:val="0"/>
        <w:spacing w:line="500" w:lineRule="exact"/>
        <w:ind w:firstLine="640" w:firstLineChars="200"/>
        <w:rPr>
          <w:rFonts w:ascii="宋体" w:hAnsi="宋体" w:eastAsia="宋体"/>
          <w:sz w:val="32"/>
          <w:szCs w:val="32"/>
        </w:rPr>
      </w:pPr>
      <w:r>
        <w:rPr>
          <w:rFonts w:hint="eastAsia" w:ascii="仿宋" w:hAnsi="仿宋" w:eastAsia="仿宋" w:cs="仿宋"/>
          <w:sz w:val="32"/>
          <w:szCs w:val="32"/>
        </w:rPr>
        <w:t>根据教育部办公厅《关于进一步规范和推荐优秀应届本科毕业生免试攻读研究生工作的通知》（教学厅〔2020〕12号）要求，制定本办法。</w:t>
      </w:r>
    </w:p>
    <w:p>
      <w:pPr>
        <w:adjustRightInd w:val="0"/>
        <w:snapToGrid w:val="0"/>
        <w:spacing w:line="500" w:lineRule="exact"/>
        <w:ind w:firstLine="640" w:firstLineChars="200"/>
        <w:rPr>
          <w:rFonts w:hint="eastAsia" w:ascii="黑体" w:hAnsi="黑体" w:eastAsia="黑体" w:cs="黑体"/>
          <w:b w:val="0"/>
          <w:bCs/>
          <w:sz w:val="32"/>
          <w:szCs w:val="32"/>
        </w:rPr>
      </w:pPr>
      <w:r>
        <w:rPr>
          <w:rFonts w:hint="eastAsia" w:ascii="黑体" w:hAnsi="黑体" w:eastAsia="黑体" w:cs="黑体"/>
          <w:b w:val="0"/>
          <w:bCs/>
          <w:sz w:val="32"/>
          <w:szCs w:val="32"/>
        </w:rPr>
        <w:t>一、社会实践（占比30%）</w:t>
      </w:r>
    </w:p>
    <w:p>
      <w:pPr>
        <w:adjustRightInd w:val="0"/>
        <w:snapToGrid w:val="0"/>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认定内容主要包括学生在校期间参军入伍服兵役、参加志愿服务、到国际组织实习等社会实践经历。</w:t>
      </w:r>
    </w:p>
    <w:p>
      <w:pPr>
        <w:adjustRightInd w:val="0"/>
        <w:snapToGrid w:val="0"/>
        <w:spacing w:line="500" w:lineRule="exact"/>
        <w:ind w:firstLine="640" w:firstLineChars="200"/>
        <w:rPr>
          <w:rFonts w:hint="eastAsia" w:ascii="华文楷体" w:hAnsi="华文楷体" w:eastAsia="华文楷体" w:cs="华文楷体"/>
          <w:b w:val="0"/>
          <w:bCs/>
          <w:sz w:val="32"/>
          <w:szCs w:val="32"/>
        </w:rPr>
      </w:pPr>
      <w:r>
        <w:rPr>
          <w:rFonts w:hint="eastAsia" w:ascii="华文楷体" w:hAnsi="华文楷体" w:eastAsia="华文楷体" w:cs="华文楷体"/>
          <w:b w:val="0"/>
          <w:bCs/>
          <w:sz w:val="32"/>
          <w:szCs w:val="32"/>
        </w:rPr>
        <w:t>（一）参军入伍服兵役（占比10%，由学生工作处负责）</w:t>
      </w:r>
    </w:p>
    <w:p>
      <w:pPr>
        <w:adjustRightInd w:val="0"/>
        <w:snapToGrid w:val="0"/>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此类别满分为100分，按10%比例折算后计入综合评价成绩（社会实践类）。</w:t>
      </w:r>
    </w:p>
    <w:p>
      <w:pPr>
        <w:adjustRightInd w:val="0"/>
        <w:snapToGrid w:val="0"/>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1.参军入伍满两年获80分。</w:t>
      </w:r>
    </w:p>
    <w:p>
      <w:pPr>
        <w:adjustRightInd w:val="0"/>
        <w:snapToGrid w:val="0"/>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2.参军入伍满两年且获得过“优秀义务兵”或“优秀士兵”称号获100分。</w:t>
      </w:r>
    </w:p>
    <w:p>
      <w:pPr>
        <w:adjustRightInd w:val="0"/>
        <w:snapToGrid w:val="0"/>
        <w:spacing w:line="500" w:lineRule="exact"/>
        <w:ind w:firstLine="640" w:firstLineChars="200"/>
        <w:rPr>
          <w:rFonts w:hint="eastAsia" w:ascii="华文楷体" w:hAnsi="华文楷体" w:eastAsia="华文楷体" w:cs="华文楷体"/>
          <w:b w:val="0"/>
          <w:bCs/>
          <w:sz w:val="32"/>
          <w:szCs w:val="32"/>
        </w:rPr>
      </w:pPr>
      <w:r>
        <w:rPr>
          <w:rFonts w:hint="eastAsia" w:ascii="华文楷体" w:hAnsi="华文楷体" w:eastAsia="华文楷体" w:cs="华文楷体"/>
          <w:b w:val="0"/>
          <w:bCs/>
          <w:sz w:val="32"/>
          <w:szCs w:val="32"/>
        </w:rPr>
        <w:t>（二）志愿服务（占比10%，由校团委负责）</w:t>
      </w:r>
    </w:p>
    <w:p>
      <w:pPr>
        <w:adjustRightInd w:val="0"/>
        <w:snapToGrid w:val="0"/>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此类别满分为100分，按10%比例折算后计入综合评价成绩（社会实践类）。</w:t>
      </w:r>
    </w:p>
    <w:p>
      <w:pPr>
        <w:adjustRightInd w:val="0"/>
        <w:snapToGrid w:val="0"/>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1.中共中央宣传部、中央文明办表彰的全国学雷锋志愿服务“四个100”最美志愿者获100分；山东省委宣传部、省文明办表彰的学雷锋志愿服务“四个100”最美志愿者获60分。</w:t>
      </w:r>
    </w:p>
    <w:p>
      <w:pPr>
        <w:adjustRightInd w:val="0"/>
        <w:snapToGrid w:val="0"/>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2.共青团中央、中国青年志愿者协会表彰的“中国青年志愿者优秀个人”获100分；共青团山东省委、山东青年志愿者协会表彰的山东青年五四标兵（青年志愿服务先进个人）获 50分；共青团青岛市委、青岛市青年志愿者协会表彰的青年志愿服务先进个人获 20分。</w:t>
      </w:r>
    </w:p>
    <w:p>
      <w:pPr>
        <w:adjustRightInd w:val="0"/>
        <w:snapToGrid w:val="0"/>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3.由共青团中央、中央文明办主办的中国青年志愿服务项目大赛，国家级金奖、银奖、铜奖的项目负责人分别获100分、80分、60 分，省级金奖的项目负责人获50分。</w:t>
      </w:r>
    </w:p>
    <w:p>
      <w:pPr>
        <w:adjustRightInd w:val="0"/>
        <w:snapToGrid w:val="0"/>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4.全国大中专学生志愿者暑期“三下乡”社会实践活动优秀学生个人奖获100分；全国大中专学生志愿者暑期“三下乡”社会实践活动优秀实践团队前3名队员分别获100分、80分、60分；全省大中专学生志愿者暑期“三下乡”社会实践活动优秀学生个人奖获20分。</w:t>
      </w:r>
    </w:p>
    <w:p>
      <w:pPr>
        <w:adjustRightInd w:val="0"/>
        <w:snapToGrid w:val="0"/>
        <w:spacing w:line="500" w:lineRule="exact"/>
        <w:ind w:firstLine="640" w:firstLineChars="200"/>
        <w:rPr>
          <w:rFonts w:hint="eastAsia" w:ascii="华文楷体" w:hAnsi="华文楷体" w:eastAsia="华文楷体" w:cs="华文楷体"/>
          <w:b w:val="0"/>
          <w:bCs/>
          <w:sz w:val="32"/>
          <w:szCs w:val="32"/>
        </w:rPr>
      </w:pPr>
      <w:r>
        <w:rPr>
          <w:rFonts w:hint="eastAsia" w:ascii="华文楷体" w:hAnsi="华文楷体" w:eastAsia="华文楷体" w:cs="华文楷体"/>
          <w:b w:val="0"/>
          <w:bCs/>
          <w:sz w:val="32"/>
          <w:szCs w:val="32"/>
        </w:rPr>
        <w:t>（三）到国际组织实习（占比10%，由校团委负责）</w:t>
      </w:r>
    </w:p>
    <w:p>
      <w:pPr>
        <w:adjustRightInd w:val="0"/>
        <w:snapToGrid w:val="0"/>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此类别满分为100分，按10%比例折算后计入综合评价成绩（社会实践类）。</w:t>
      </w:r>
    </w:p>
    <w:p>
      <w:pPr>
        <w:adjustRightInd w:val="0"/>
        <w:snapToGrid w:val="0"/>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到国际组织实习任职信息服务平台（</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"http://gj.ncss.org.cn/" </w:instrText>
      </w:r>
      <w:r>
        <w:rPr>
          <w:rFonts w:hint="eastAsia" w:ascii="仿宋" w:hAnsi="仿宋" w:eastAsia="仿宋" w:cs="仿宋"/>
          <w:sz w:val="32"/>
          <w:szCs w:val="32"/>
        </w:rPr>
        <w:fldChar w:fldCharType="separate"/>
      </w:r>
      <w:r>
        <w:rPr>
          <w:rFonts w:hint="eastAsia" w:ascii="仿宋" w:hAnsi="仿宋" w:eastAsia="仿宋" w:cs="仿宋"/>
          <w:sz w:val="32"/>
          <w:szCs w:val="32"/>
        </w:rPr>
        <w:t>http://gj.ncss.org.cn</w:t>
      </w:r>
      <w:r>
        <w:rPr>
          <w:rFonts w:hint="eastAsia" w:ascii="仿宋" w:hAnsi="仿宋" w:eastAsia="仿宋" w:cs="仿宋"/>
          <w:sz w:val="32"/>
          <w:szCs w:val="32"/>
        </w:rPr>
        <w:fldChar w:fldCharType="end"/>
      </w:r>
      <w:r>
        <w:rPr>
          <w:rFonts w:hint="eastAsia" w:ascii="仿宋" w:hAnsi="仿宋" w:eastAsia="仿宋" w:cs="仿宋"/>
          <w:sz w:val="32"/>
          <w:szCs w:val="32"/>
        </w:rPr>
        <w:t>）上包含的国际组织：实习3个月到半年获50分；实习180天以上获100分。需提供证明材料。</w:t>
      </w:r>
    </w:p>
    <w:p>
      <w:pPr>
        <w:adjustRightInd w:val="0"/>
        <w:snapToGrid w:val="0"/>
        <w:spacing w:line="500" w:lineRule="exact"/>
        <w:ind w:firstLine="640" w:firstLineChars="200"/>
        <w:rPr>
          <w:rFonts w:hint="eastAsia" w:ascii="黑体" w:hAnsi="黑体" w:eastAsia="黑体" w:cs="黑体"/>
          <w:b w:val="0"/>
          <w:bCs/>
          <w:sz w:val="32"/>
          <w:szCs w:val="32"/>
        </w:rPr>
      </w:pPr>
      <w:r>
        <w:rPr>
          <w:rFonts w:hint="eastAsia" w:ascii="黑体" w:hAnsi="黑体" w:eastAsia="黑体" w:cs="黑体"/>
          <w:b w:val="0"/>
          <w:bCs/>
          <w:sz w:val="32"/>
          <w:szCs w:val="32"/>
        </w:rPr>
        <w:t>二、特殊学术专长（占比70%，由学院/部负责）</w:t>
      </w:r>
    </w:p>
    <w:p>
      <w:pPr>
        <w:adjustRightInd w:val="0"/>
        <w:snapToGrid w:val="0"/>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推免特殊学术专长原则上仅限学生本科阶段在核心期刊上以青岛大学为第一作者单位、以独立作者或第一作者发表与学业相关的科研论文以及作为主力成员参加与学业相关的国内外权威科研竞赛（全国赛）并获得三等奖以上奖励（国际赛事参照执行，但不得低于国内赛事相关要求）。</w:t>
      </w:r>
    </w:p>
    <w:p>
      <w:pPr>
        <w:adjustRightInd w:val="0"/>
        <w:snapToGrid w:val="0"/>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竞赛主力队员的认定及赋分原则：个人竞赛，参赛者为主力队员；能够明确位次的团队竞赛，团队内前三位参赛者为主力队员，赋分依次递减；不能明确位次的团队竞赛，团队内所有参赛者均为主力队员，根据团队人数平均折算，各人赋分相同。团队竞赛所有主力队员的分值之和不应超过同级别个人竞赛队员分值的2.4倍。</w:t>
      </w:r>
    </w:p>
    <w:p>
      <w:pPr>
        <w:adjustRightInd w:val="0"/>
        <w:snapToGrid w:val="0"/>
        <w:spacing w:line="500" w:lineRule="exact"/>
        <w:ind w:firstLine="640" w:firstLineChars="200"/>
        <w:rPr>
          <w:rFonts w:hint="eastAsia" w:ascii="华文楷体" w:hAnsi="华文楷体" w:eastAsia="华文楷体" w:cs="华文楷体"/>
          <w:b w:val="0"/>
          <w:bCs/>
          <w:sz w:val="32"/>
          <w:szCs w:val="32"/>
        </w:rPr>
      </w:pPr>
      <w:r>
        <w:rPr>
          <w:rFonts w:hint="eastAsia" w:ascii="华文楷体" w:hAnsi="华文楷体" w:eastAsia="华文楷体" w:cs="华文楷体"/>
          <w:b w:val="0"/>
          <w:bCs/>
          <w:sz w:val="32"/>
          <w:szCs w:val="32"/>
        </w:rPr>
        <w:t>（一）教育部等主办的中国国际“互联网+”大学生创新创业竞赛（特殊学术专长类加分）</w:t>
      </w:r>
    </w:p>
    <w:p>
      <w:pPr>
        <w:adjustRightInd w:val="0"/>
        <w:snapToGrid w:val="0"/>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此类别为直接加分项，满分为100分，取学生在该项竞赛所获的最高奖项，对应以下规定的级别和位次，按70%比例折算后，直接累加计入综合评价成绩（特殊学术专长类）。</w:t>
      </w:r>
    </w:p>
    <w:p>
      <w:pPr>
        <w:adjustRightInd w:val="0"/>
        <w:snapToGrid w:val="0"/>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国家级金奖前3位分值为100分、80分、60分，国家级银奖前3位分值为80分、60分、40分，国家级铜奖前3位分值为60分、40分、20分。</w:t>
      </w:r>
    </w:p>
    <w:p>
      <w:pPr>
        <w:adjustRightInd w:val="0"/>
        <w:snapToGrid w:val="0"/>
        <w:spacing w:line="500" w:lineRule="exact"/>
        <w:ind w:firstLine="640" w:firstLineChars="200"/>
        <w:rPr>
          <w:rFonts w:hint="eastAsia" w:ascii="华文楷体" w:hAnsi="华文楷体" w:eastAsia="华文楷体" w:cs="华文楷体"/>
          <w:b w:val="0"/>
          <w:bCs/>
          <w:sz w:val="32"/>
          <w:szCs w:val="32"/>
        </w:rPr>
      </w:pPr>
      <w:r>
        <w:rPr>
          <w:rFonts w:hint="eastAsia" w:ascii="华文楷体" w:hAnsi="华文楷体" w:eastAsia="华文楷体" w:cs="华文楷体"/>
          <w:b w:val="0"/>
          <w:bCs/>
          <w:sz w:val="32"/>
          <w:szCs w:val="32"/>
        </w:rPr>
        <w:t>（二）其他竞赛（占比45%）</w:t>
      </w:r>
    </w:p>
    <w:p>
      <w:pPr>
        <w:adjustRightInd w:val="0"/>
        <w:snapToGrid w:val="0"/>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1.共青团中央等主办的“挑战杯”竞赛（占比20%）</w:t>
      </w:r>
    </w:p>
    <w:p>
      <w:pPr>
        <w:adjustRightInd w:val="0"/>
        <w:snapToGrid w:val="0"/>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此类别满分为100分，按20%比例折算后计入综合评价成绩（特殊学术专长类）。</w:t>
      </w:r>
    </w:p>
    <w:p>
      <w:pPr>
        <w:adjustRightInd w:val="0"/>
        <w:snapToGrid w:val="0"/>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国家级金奖前3位分别获得100分、80分、60分，国家级银奖前3位分别获得80分、60分、40分，国家级铜奖前3位分别获得60分、40分、20分。</w:t>
      </w:r>
    </w:p>
    <w:p>
      <w:pPr>
        <w:adjustRightInd w:val="0"/>
        <w:snapToGrid w:val="0"/>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2.其他国内外权威竞赛（全国赛）（占比25%）</w:t>
      </w:r>
    </w:p>
    <w:p>
      <w:pPr>
        <w:adjustRightInd w:val="0"/>
        <w:snapToGrid w:val="0"/>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此类别满分为100分，按25%比例折算后计入综合评价成绩（特殊学术专长类）。</w:t>
      </w:r>
    </w:p>
    <w:p>
      <w:pPr>
        <w:adjustRightInd w:val="0"/>
        <w:snapToGrid w:val="0"/>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学院（部）推免工作小组以推免当年中国高等教育学会《全国普通高校大学生竞赛排行榜》为重要参考依据，根据学科专业特点制定赋分标准。竞赛排行榜中各项竞赛最高奖分值不得超过50分，未列入排行榜的各项竞赛最高分值不得超过40分。</w:t>
      </w:r>
    </w:p>
    <w:p>
      <w:pPr>
        <w:adjustRightInd w:val="0"/>
        <w:snapToGrid w:val="0"/>
        <w:spacing w:line="500" w:lineRule="exact"/>
        <w:ind w:firstLine="640" w:firstLineChars="200"/>
        <w:rPr>
          <w:rFonts w:hint="eastAsia" w:ascii="华文楷体" w:hAnsi="华文楷体" w:eastAsia="华文楷体" w:cs="华文楷体"/>
          <w:b w:val="0"/>
          <w:bCs/>
          <w:sz w:val="32"/>
          <w:szCs w:val="32"/>
        </w:rPr>
      </w:pPr>
      <w:bookmarkStart w:id="0" w:name="_GoBack"/>
      <w:r>
        <w:rPr>
          <w:rFonts w:hint="eastAsia" w:ascii="华文楷体" w:hAnsi="华文楷体" w:eastAsia="华文楷体" w:cs="华文楷体"/>
          <w:b w:val="0"/>
          <w:bCs/>
          <w:sz w:val="32"/>
          <w:szCs w:val="32"/>
        </w:rPr>
        <w:t>（三）科研成果（占比25%）</w:t>
      </w:r>
    </w:p>
    <w:bookmarkEnd w:id="0"/>
    <w:p>
      <w:pPr>
        <w:adjustRightInd w:val="0"/>
        <w:snapToGrid w:val="0"/>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此类别满分为100分，按25%比例折算后计入综合评价成绩（特殊学术专长类）。</w:t>
      </w:r>
    </w:p>
    <w:p>
      <w:pPr>
        <w:adjustRightInd w:val="0"/>
        <w:snapToGrid w:val="0"/>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论文赋分标准由各学院(部)根据学科专业实际情况自行制定。</w:t>
      </w:r>
    </w:p>
    <w:p>
      <w:pPr>
        <w:adjustRightInd w:val="0"/>
        <w:snapToGrid w:val="0"/>
        <w:spacing w:line="500" w:lineRule="exact"/>
        <w:ind w:firstLine="640" w:firstLineChars="200"/>
        <w:rPr>
          <w:rFonts w:hint="eastAsia" w:ascii="黑体" w:hAnsi="黑体" w:eastAsia="黑体" w:cs="黑体"/>
          <w:b w:val="0"/>
          <w:bCs/>
          <w:sz w:val="32"/>
          <w:szCs w:val="32"/>
        </w:rPr>
      </w:pPr>
      <w:r>
        <w:rPr>
          <w:rFonts w:hint="eastAsia" w:ascii="黑体" w:hAnsi="黑体" w:eastAsia="黑体" w:cs="黑体"/>
          <w:b w:val="0"/>
          <w:bCs/>
          <w:sz w:val="32"/>
          <w:szCs w:val="32"/>
        </w:rPr>
        <w:t>三、特殊学术专长答辩要求</w:t>
      </w:r>
    </w:p>
    <w:p>
      <w:pPr>
        <w:adjustRightInd w:val="0"/>
        <w:snapToGrid w:val="0"/>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1.各单位成立专家审核小组。专家组成员应具有相关学科副教授（含）以上职称，一般不少于5人。</w:t>
      </w:r>
    </w:p>
    <w:p>
      <w:pPr>
        <w:adjustRightInd w:val="0"/>
        <w:snapToGrid w:val="0"/>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答辩审核的内容。各单位组织学生进行公开答辩，专家组对其科研成果、论文、竞赛获奖奖项及内容进行审核鉴定，排除抄袭、造假、冒名及有名无实等情况。对学生提交的多篇科研成果实行代表作评价，评价重点聚焦到创新质量和个人贡献。</w:t>
      </w:r>
    </w:p>
    <w:p>
      <w:pPr>
        <w:adjustRightInd w:val="0"/>
        <w:snapToGrid w:val="0"/>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3.审核与公示。专家审核小组每位成员都要给出明确审核鉴定意见并签字存档。学生答辩全程要录音录像，答辩结果要公开公示。未通过审核鉴定或答辩的，不计入其特殊学术专长成绩。</w:t>
      </w:r>
    </w:p>
    <w:p>
      <w:pPr>
        <w:adjustRightInd w:val="0"/>
        <w:snapToGrid w:val="0"/>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4.代表作原则。同一研究成果或参赛项目的奖项原则上只重点汇报一项。</w:t>
      </w:r>
    </w:p>
    <w:p>
      <w:pPr>
        <w:adjustRightInd w:val="0"/>
        <w:snapToGrid w:val="0"/>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5.学生与直系亲属合作的科研成果、竞赛获奖等，仅作为参考，不计入特殊学术专长成绩，同等条件下可优先考虑。对于社会质疑较多的赛事、刊物，各单位要从严把握。</w:t>
      </w:r>
    </w:p>
    <w:p>
      <w:pPr>
        <w:adjustRightInd w:val="0"/>
        <w:snapToGrid w:val="0"/>
        <w:spacing w:line="500" w:lineRule="exact"/>
        <w:ind w:firstLine="640" w:firstLineChars="200"/>
        <w:rPr>
          <w:rFonts w:hint="eastAsia" w:ascii="黑体" w:hAnsi="黑体" w:eastAsia="黑体" w:cs="黑体"/>
          <w:b w:val="0"/>
          <w:bCs/>
          <w:sz w:val="32"/>
          <w:szCs w:val="32"/>
        </w:rPr>
      </w:pPr>
      <w:r>
        <w:rPr>
          <w:rFonts w:hint="eastAsia" w:ascii="黑体" w:hAnsi="黑体" w:eastAsia="黑体" w:cs="黑体"/>
          <w:b w:val="0"/>
          <w:bCs/>
          <w:sz w:val="32"/>
          <w:szCs w:val="32"/>
        </w:rPr>
        <w:t>四、注意事项</w:t>
      </w:r>
    </w:p>
    <w:p>
      <w:pPr>
        <w:adjustRightInd w:val="0"/>
        <w:snapToGrid w:val="0"/>
        <w:spacing w:line="500" w:lineRule="exact"/>
        <w:ind w:firstLine="640" w:firstLineChars="200"/>
        <w:rPr>
          <w:rFonts w:hint="eastAsia" w:ascii="仿宋" w:hAnsi="仿宋" w:eastAsia="仿宋" w:cs="仿宋"/>
          <w:sz w:val="30"/>
          <w:szCs w:val="30"/>
        </w:rPr>
      </w:pPr>
      <w:r>
        <w:rPr>
          <w:rFonts w:hint="eastAsia" w:ascii="仿宋" w:hAnsi="仿宋" w:eastAsia="仿宋" w:cs="仿宋"/>
          <w:sz w:val="32"/>
          <w:szCs w:val="32"/>
        </w:rPr>
        <w:t>学生在参军入伍服兵役、志愿服务、到国际组织实习、竞赛获奖（含“互联网+”“挑战杯”及“其他国内外权威竞赛”三个类别）、科研成果共七个类别计分，每个类别满分均为100分并且最多累计三项代表作，同一研究成果或参赛项目的奖项按最高等级计算，不重复计算。若类别内代表作累计分值超过100分，则计为100分。</w:t>
      </w:r>
    </w:p>
    <w:p>
      <w:pPr>
        <w:adjustRightInd w:val="0"/>
        <w:snapToGrid w:val="0"/>
        <w:spacing w:line="460" w:lineRule="exact"/>
        <w:ind w:firstLine="602" w:firstLineChars="200"/>
        <w:rPr>
          <w:rFonts w:ascii="宋体" w:hAnsi="宋体" w:eastAsia="宋体"/>
          <w:b/>
          <w:bCs/>
          <w:sz w:val="30"/>
          <w:szCs w:val="30"/>
        </w:rPr>
      </w:pPr>
    </w:p>
    <w:sectPr>
      <w:footerReference r:id="rId3" w:type="default"/>
      <w:pgSz w:w="11906" w:h="16838"/>
      <w:pgMar w:top="1361" w:right="1418" w:bottom="1361"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隶书">
    <w:panose1 w:val="0201050906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Berlin Sans FB">
    <w:panose1 w:val="020E0602020502020306"/>
    <w:charset w:val="00"/>
    <w:family w:val="auto"/>
    <w:pitch w:val="default"/>
    <w:sig w:usb0="00000003" w:usb1="00000000" w:usb2="00000000" w:usb3="00000000" w:csb0="20000001" w:csb1="00000000"/>
  </w:font>
  <w:font w:name="Yu Gothic Light">
    <w:panose1 w:val="020B0300000000000000"/>
    <w:charset w:val="80"/>
    <w:family w:val="auto"/>
    <w:pitch w:val="default"/>
    <w:sig w:usb0="E00002FF" w:usb1="2AC7FDFF" w:usb2="00000016" w:usb3="00000000" w:csb0="2002009F" w:csb1="00000000"/>
  </w:font>
  <w:font w:name="Viner Hand ITC">
    <w:panose1 w:val="03070502030502020203"/>
    <w:charset w:val="00"/>
    <w:family w:val="auto"/>
    <w:pitch w:val="default"/>
    <w:sig w:usb0="00000003" w:usb1="00000000" w:usb2="00000000" w:usb3="00000000" w:csb0="20000001" w:csb1="00000000"/>
  </w:font>
  <w:font w:name="MS Gothic">
    <w:panose1 w:val="020B0609070205080204"/>
    <w:charset w:val="80"/>
    <w:family w:val="auto"/>
    <w:pitch w:val="default"/>
    <w:sig w:usb0="E00002FF" w:usb1="6AC7FDFB" w:usb2="08000012" w:usb3="00000000" w:csb0="4002009F" w:csb1="DFD70000"/>
  </w:font>
  <w:font w:name="Lucida Bright">
    <w:panose1 w:val="02040602050505020304"/>
    <w:charset w:val="00"/>
    <w:family w:val="auto"/>
    <w:pitch w:val="default"/>
    <w:sig w:usb0="00000003" w:usb1="00000000" w:usb2="00000000" w:usb3="00000000" w:csb0="20000001" w:csb1="00000000"/>
  </w:font>
  <w:font w:name="Freestyle Script">
    <w:panose1 w:val="030804020302050B0404"/>
    <w:charset w:val="00"/>
    <w:family w:val="auto"/>
    <w:pitch w:val="default"/>
    <w:sig w:usb0="00000003" w:usb1="00000000" w:usb2="00000000" w:usb3="00000000" w:csb0="20000001"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59686725"/>
    </w:sdtPr>
    <w:sdtContent>
      <w:p>
        <w:pPr>
          <w:pStyle w:val="5"/>
          <w:jc w:val="center"/>
        </w:pPr>
        <w:r>
          <w:fldChar w:fldCharType="begin"/>
        </w:r>
        <w:r>
          <w:instrText xml:space="preserve">PAGE   \* MERGEFORMAT</w:instrText>
        </w:r>
        <w:r>
          <w:fldChar w:fldCharType="separate"/>
        </w:r>
        <w:r>
          <w:rPr>
            <w:lang w:val="zh-CN"/>
          </w:rPr>
          <w:t>2</w:t>
        </w:r>
        <w: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VkYjZkNTljNjFjMDhhN2Q2YWM1YzA4OTY1NmNhMmMifQ=="/>
  </w:docVars>
  <w:rsids>
    <w:rsidRoot w:val="008B711A"/>
    <w:rsid w:val="00005610"/>
    <w:rsid w:val="00012982"/>
    <w:rsid w:val="00014B03"/>
    <w:rsid w:val="0001668B"/>
    <w:rsid w:val="00030422"/>
    <w:rsid w:val="00035860"/>
    <w:rsid w:val="00035989"/>
    <w:rsid w:val="00040483"/>
    <w:rsid w:val="00046286"/>
    <w:rsid w:val="0005344A"/>
    <w:rsid w:val="00053E01"/>
    <w:rsid w:val="0006094D"/>
    <w:rsid w:val="000749D5"/>
    <w:rsid w:val="00075A03"/>
    <w:rsid w:val="00083411"/>
    <w:rsid w:val="000861AD"/>
    <w:rsid w:val="00090F42"/>
    <w:rsid w:val="0009483D"/>
    <w:rsid w:val="000A0C84"/>
    <w:rsid w:val="000C6080"/>
    <w:rsid w:val="000D0D65"/>
    <w:rsid w:val="000E2048"/>
    <w:rsid w:val="000E3864"/>
    <w:rsid w:val="000E45FB"/>
    <w:rsid w:val="000E4D66"/>
    <w:rsid w:val="000E71DD"/>
    <w:rsid w:val="000F07E0"/>
    <w:rsid w:val="000F5828"/>
    <w:rsid w:val="000F5F43"/>
    <w:rsid w:val="001071C6"/>
    <w:rsid w:val="001074BE"/>
    <w:rsid w:val="00107A8A"/>
    <w:rsid w:val="001233BD"/>
    <w:rsid w:val="001312AC"/>
    <w:rsid w:val="00131E76"/>
    <w:rsid w:val="0013534D"/>
    <w:rsid w:val="0014577C"/>
    <w:rsid w:val="0015686D"/>
    <w:rsid w:val="00172F63"/>
    <w:rsid w:val="001831AB"/>
    <w:rsid w:val="00183CE6"/>
    <w:rsid w:val="0018537E"/>
    <w:rsid w:val="001903CC"/>
    <w:rsid w:val="00196322"/>
    <w:rsid w:val="001968E4"/>
    <w:rsid w:val="00197353"/>
    <w:rsid w:val="001A58F1"/>
    <w:rsid w:val="001A5B11"/>
    <w:rsid w:val="001B08DF"/>
    <w:rsid w:val="001B74C5"/>
    <w:rsid w:val="001C235B"/>
    <w:rsid w:val="001C37AC"/>
    <w:rsid w:val="001C6F4B"/>
    <w:rsid w:val="001D1869"/>
    <w:rsid w:val="001E2493"/>
    <w:rsid w:val="001E4CD2"/>
    <w:rsid w:val="001E5AFC"/>
    <w:rsid w:val="001E71F2"/>
    <w:rsid w:val="001F248D"/>
    <w:rsid w:val="001F388F"/>
    <w:rsid w:val="0020029D"/>
    <w:rsid w:val="00203568"/>
    <w:rsid w:val="00207A76"/>
    <w:rsid w:val="00213A17"/>
    <w:rsid w:val="002145B1"/>
    <w:rsid w:val="00215766"/>
    <w:rsid w:val="0021709F"/>
    <w:rsid w:val="0022322D"/>
    <w:rsid w:val="002320DB"/>
    <w:rsid w:val="00234B44"/>
    <w:rsid w:val="002413D5"/>
    <w:rsid w:val="00251697"/>
    <w:rsid w:val="002629BF"/>
    <w:rsid w:val="00267996"/>
    <w:rsid w:val="00267A70"/>
    <w:rsid w:val="00287552"/>
    <w:rsid w:val="00291FE1"/>
    <w:rsid w:val="002932A0"/>
    <w:rsid w:val="002A354D"/>
    <w:rsid w:val="002A4122"/>
    <w:rsid w:val="002B28D4"/>
    <w:rsid w:val="002C2DB0"/>
    <w:rsid w:val="002D2D89"/>
    <w:rsid w:val="002D3C38"/>
    <w:rsid w:val="002D4129"/>
    <w:rsid w:val="002D6B30"/>
    <w:rsid w:val="002E3DD7"/>
    <w:rsid w:val="002F1A3E"/>
    <w:rsid w:val="002F57D9"/>
    <w:rsid w:val="00301E10"/>
    <w:rsid w:val="00310244"/>
    <w:rsid w:val="00316A01"/>
    <w:rsid w:val="00317F50"/>
    <w:rsid w:val="00322932"/>
    <w:rsid w:val="003248B0"/>
    <w:rsid w:val="00326BCB"/>
    <w:rsid w:val="0034152E"/>
    <w:rsid w:val="003421D2"/>
    <w:rsid w:val="00370AD5"/>
    <w:rsid w:val="00377A3C"/>
    <w:rsid w:val="00393F88"/>
    <w:rsid w:val="003A2511"/>
    <w:rsid w:val="003A549A"/>
    <w:rsid w:val="003B00B8"/>
    <w:rsid w:val="003B3D00"/>
    <w:rsid w:val="003B4DAF"/>
    <w:rsid w:val="003C16FA"/>
    <w:rsid w:val="003C2766"/>
    <w:rsid w:val="003C5345"/>
    <w:rsid w:val="003C698F"/>
    <w:rsid w:val="003D67FA"/>
    <w:rsid w:val="003E0994"/>
    <w:rsid w:val="003E2FCF"/>
    <w:rsid w:val="003E47ED"/>
    <w:rsid w:val="003E5615"/>
    <w:rsid w:val="003E56BA"/>
    <w:rsid w:val="003E5773"/>
    <w:rsid w:val="003F0059"/>
    <w:rsid w:val="003F2BE4"/>
    <w:rsid w:val="003F3E34"/>
    <w:rsid w:val="003F3EF4"/>
    <w:rsid w:val="0041378D"/>
    <w:rsid w:val="00414D26"/>
    <w:rsid w:val="00415FE6"/>
    <w:rsid w:val="00425D65"/>
    <w:rsid w:val="0043141F"/>
    <w:rsid w:val="0043402A"/>
    <w:rsid w:val="004361C0"/>
    <w:rsid w:val="0044001A"/>
    <w:rsid w:val="004422A7"/>
    <w:rsid w:val="004600C6"/>
    <w:rsid w:val="004639B7"/>
    <w:rsid w:val="0048402F"/>
    <w:rsid w:val="00486F2F"/>
    <w:rsid w:val="004925EA"/>
    <w:rsid w:val="00496268"/>
    <w:rsid w:val="0049719C"/>
    <w:rsid w:val="004A4948"/>
    <w:rsid w:val="004A7BEE"/>
    <w:rsid w:val="004B345F"/>
    <w:rsid w:val="004C015C"/>
    <w:rsid w:val="004C19A2"/>
    <w:rsid w:val="004D27F1"/>
    <w:rsid w:val="004D317A"/>
    <w:rsid w:val="004E1B3C"/>
    <w:rsid w:val="004E3607"/>
    <w:rsid w:val="004E4274"/>
    <w:rsid w:val="004E5E5F"/>
    <w:rsid w:val="004F32A9"/>
    <w:rsid w:val="004F34A1"/>
    <w:rsid w:val="004F5AD0"/>
    <w:rsid w:val="004F5EE5"/>
    <w:rsid w:val="00503DCC"/>
    <w:rsid w:val="00506F46"/>
    <w:rsid w:val="00524BAA"/>
    <w:rsid w:val="00524D24"/>
    <w:rsid w:val="005257D7"/>
    <w:rsid w:val="00525D2C"/>
    <w:rsid w:val="0053170E"/>
    <w:rsid w:val="00533DF1"/>
    <w:rsid w:val="00534CFB"/>
    <w:rsid w:val="0053564B"/>
    <w:rsid w:val="00536822"/>
    <w:rsid w:val="00536EB3"/>
    <w:rsid w:val="00551278"/>
    <w:rsid w:val="005532D0"/>
    <w:rsid w:val="005739CA"/>
    <w:rsid w:val="0058606B"/>
    <w:rsid w:val="0059476A"/>
    <w:rsid w:val="005A0310"/>
    <w:rsid w:val="005B5A57"/>
    <w:rsid w:val="005B7FF8"/>
    <w:rsid w:val="005C0F24"/>
    <w:rsid w:val="005C4DCE"/>
    <w:rsid w:val="005D3857"/>
    <w:rsid w:val="005E30E8"/>
    <w:rsid w:val="005F26D8"/>
    <w:rsid w:val="005F46C1"/>
    <w:rsid w:val="0060662C"/>
    <w:rsid w:val="00617413"/>
    <w:rsid w:val="0061743B"/>
    <w:rsid w:val="00626FBC"/>
    <w:rsid w:val="00632918"/>
    <w:rsid w:val="00636107"/>
    <w:rsid w:val="006378A5"/>
    <w:rsid w:val="00647FB6"/>
    <w:rsid w:val="00656E6C"/>
    <w:rsid w:val="00664B72"/>
    <w:rsid w:val="00667863"/>
    <w:rsid w:val="00671278"/>
    <w:rsid w:val="006803DA"/>
    <w:rsid w:val="00686636"/>
    <w:rsid w:val="00695848"/>
    <w:rsid w:val="006972CA"/>
    <w:rsid w:val="006A3EC2"/>
    <w:rsid w:val="006A4BD8"/>
    <w:rsid w:val="006B0B83"/>
    <w:rsid w:val="006B3A61"/>
    <w:rsid w:val="006D1AE3"/>
    <w:rsid w:val="006D4F31"/>
    <w:rsid w:val="006D5A18"/>
    <w:rsid w:val="006D7188"/>
    <w:rsid w:val="006E5AD3"/>
    <w:rsid w:val="006E6327"/>
    <w:rsid w:val="006E76CA"/>
    <w:rsid w:val="006F424A"/>
    <w:rsid w:val="006F4E74"/>
    <w:rsid w:val="00701F86"/>
    <w:rsid w:val="00707DD5"/>
    <w:rsid w:val="007109A6"/>
    <w:rsid w:val="0071133A"/>
    <w:rsid w:val="0073544C"/>
    <w:rsid w:val="007366B6"/>
    <w:rsid w:val="00736DB5"/>
    <w:rsid w:val="007406DF"/>
    <w:rsid w:val="00741719"/>
    <w:rsid w:val="00745F83"/>
    <w:rsid w:val="00755FBC"/>
    <w:rsid w:val="00765076"/>
    <w:rsid w:val="00766C62"/>
    <w:rsid w:val="007671FE"/>
    <w:rsid w:val="00773573"/>
    <w:rsid w:val="00777BCD"/>
    <w:rsid w:val="00781A3E"/>
    <w:rsid w:val="00786876"/>
    <w:rsid w:val="007920B1"/>
    <w:rsid w:val="0079536D"/>
    <w:rsid w:val="007A5111"/>
    <w:rsid w:val="007B12B5"/>
    <w:rsid w:val="007B4FE8"/>
    <w:rsid w:val="007C4C8E"/>
    <w:rsid w:val="007C7A61"/>
    <w:rsid w:val="007C7BA8"/>
    <w:rsid w:val="007D4621"/>
    <w:rsid w:val="007E10B4"/>
    <w:rsid w:val="007E20F2"/>
    <w:rsid w:val="007E36FA"/>
    <w:rsid w:val="008001FA"/>
    <w:rsid w:val="008015E1"/>
    <w:rsid w:val="00801C6E"/>
    <w:rsid w:val="00812CCF"/>
    <w:rsid w:val="008230DC"/>
    <w:rsid w:val="0083149C"/>
    <w:rsid w:val="0084042C"/>
    <w:rsid w:val="008474D1"/>
    <w:rsid w:val="00850C53"/>
    <w:rsid w:val="008553FA"/>
    <w:rsid w:val="00860E98"/>
    <w:rsid w:val="00862890"/>
    <w:rsid w:val="008644EC"/>
    <w:rsid w:val="008763CE"/>
    <w:rsid w:val="008815B8"/>
    <w:rsid w:val="00887695"/>
    <w:rsid w:val="008A2FFA"/>
    <w:rsid w:val="008A31A0"/>
    <w:rsid w:val="008B0A8D"/>
    <w:rsid w:val="008B711A"/>
    <w:rsid w:val="008C064F"/>
    <w:rsid w:val="008C158B"/>
    <w:rsid w:val="008D3560"/>
    <w:rsid w:val="008D3BD5"/>
    <w:rsid w:val="008D5E38"/>
    <w:rsid w:val="008D78D8"/>
    <w:rsid w:val="008E3000"/>
    <w:rsid w:val="008E7C60"/>
    <w:rsid w:val="008F4F07"/>
    <w:rsid w:val="008F7CD5"/>
    <w:rsid w:val="0090737C"/>
    <w:rsid w:val="00907D9C"/>
    <w:rsid w:val="00910789"/>
    <w:rsid w:val="00912184"/>
    <w:rsid w:val="0091303B"/>
    <w:rsid w:val="00913DDD"/>
    <w:rsid w:val="0092251F"/>
    <w:rsid w:val="0092253E"/>
    <w:rsid w:val="00936422"/>
    <w:rsid w:val="00936516"/>
    <w:rsid w:val="0093673D"/>
    <w:rsid w:val="00937A1C"/>
    <w:rsid w:val="00940426"/>
    <w:rsid w:val="0094482B"/>
    <w:rsid w:val="00944A1E"/>
    <w:rsid w:val="00947BAD"/>
    <w:rsid w:val="00947BB4"/>
    <w:rsid w:val="00956931"/>
    <w:rsid w:val="00966DFB"/>
    <w:rsid w:val="00967144"/>
    <w:rsid w:val="00974D48"/>
    <w:rsid w:val="0098532F"/>
    <w:rsid w:val="009868CD"/>
    <w:rsid w:val="009869FC"/>
    <w:rsid w:val="00990E09"/>
    <w:rsid w:val="00992A07"/>
    <w:rsid w:val="009A4D09"/>
    <w:rsid w:val="009A63DE"/>
    <w:rsid w:val="009A74EF"/>
    <w:rsid w:val="009C552A"/>
    <w:rsid w:val="009F06CB"/>
    <w:rsid w:val="009F61FA"/>
    <w:rsid w:val="009F74DB"/>
    <w:rsid w:val="009F7F69"/>
    <w:rsid w:val="00A0068A"/>
    <w:rsid w:val="00A02405"/>
    <w:rsid w:val="00A05912"/>
    <w:rsid w:val="00A10BFE"/>
    <w:rsid w:val="00A149CC"/>
    <w:rsid w:val="00A15A94"/>
    <w:rsid w:val="00A17EA4"/>
    <w:rsid w:val="00A2026D"/>
    <w:rsid w:val="00A243BF"/>
    <w:rsid w:val="00A24BCE"/>
    <w:rsid w:val="00A34202"/>
    <w:rsid w:val="00A50092"/>
    <w:rsid w:val="00A638A2"/>
    <w:rsid w:val="00A64222"/>
    <w:rsid w:val="00A66799"/>
    <w:rsid w:val="00A70B51"/>
    <w:rsid w:val="00A73339"/>
    <w:rsid w:val="00A73C3F"/>
    <w:rsid w:val="00AA1A91"/>
    <w:rsid w:val="00AA1B51"/>
    <w:rsid w:val="00AA5649"/>
    <w:rsid w:val="00AA5972"/>
    <w:rsid w:val="00AB7333"/>
    <w:rsid w:val="00AB735C"/>
    <w:rsid w:val="00AC0892"/>
    <w:rsid w:val="00AD11FE"/>
    <w:rsid w:val="00AE0AB9"/>
    <w:rsid w:val="00AE16C7"/>
    <w:rsid w:val="00AF5344"/>
    <w:rsid w:val="00B2567E"/>
    <w:rsid w:val="00B2713E"/>
    <w:rsid w:val="00B3086A"/>
    <w:rsid w:val="00B31938"/>
    <w:rsid w:val="00B33815"/>
    <w:rsid w:val="00B33BCE"/>
    <w:rsid w:val="00B33E24"/>
    <w:rsid w:val="00B35341"/>
    <w:rsid w:val="00B35840"/>
    <w:rsid w:val="00B44CF3"/>
    <w:rsid w:val="00B540C7"/>
    <w:rsid w:val="00B544EA"/>
    <w:rsid w:val="00B54C47"/>
    <w:rsid w:val="00B5780C"/>
    <w:rsid w:val="00B62E22"/>
    <w:rsid w:val="00B776D3"/>
    <w:rsid w:val="00B94FC7"/>
    <w:rsid w:val="00BB212E"/>
    <w:rsid w:val="00BC0C88"/>
    <w:rsid w:val="00BC39D8"/>
    <w:rsid w:val="00BC3D89"/>
    <w:rsid w:val="00BC4B6D"/>
    <w:rsid w:val="00BC58D2"/>
    <w:rsid w:val="00BD4D6E"/>
    <w:rsid w:val="00BE229E"/>
    <w:rsid w:val="00BF4A87"/>
    <w:rsid w:val="00BF4C13"/>
    <w:rsid w:val="00C2093C"/>
    <w:rsid w:val="00C22C24"/>
    <w:rsid w:val="00C34603"/>
    <w:rsid w:val="00C45417"/>
    <w:rsid w:val="00C47B2B"/>
    <w:rsid w:val="00C504D8"/>
    <w:rsid w:val="00C5088E"/>
    <w:rsid w:val="00C51C4E"/>
    <w:rsid w:val="00C51F12"/>
    <w:rsid w:val="00C520D7"/>
    <w:rsid w:val="00C55EE0"/>
    <w:rsid w:val="00C649CA"/>
    <w:rsid w:val="00C756A2"/>
    <w:rsid w:val="00C86E06"/>
    <w:rsid w:val="00C87FDE"/>
    <w:rsid w:val="00C90A6A"/>
    <w:rsid w:val="00C96FCE"/>
    <w:rsid w:val="00CA40F6"/>
    <w:rsid w:val="00CB0EBE"/>
    <w:rsid w:val="00CB6FCA"/>
    <w:rsid w:val="00CB779A"/>
    <w:rsid w:val="00CC2C14"/>
    <w:rsid w:val="00CD11FE"/>
    <w:rsid w:val="00CD378C"/>
    <w:rsid w:val="00CD39B1"/>
    <w:rsid w:val="00CD6BE3"/>
    <w:rsid w:val="00CE3E29"/>
    <w:rsid w:val="00CE7A97"/>
    <w:rsid w:val="00CF2379"/>
    <w:rsid w:val="00CF3908"/>
    <w:rsid w:val="00CF75BF"/>
    <w:rsid w:val="00D00D9C"/>
    <w:rsid w:val="00D01C0C"/>
    <w:rsid w:val="00D1473B"/>
    <w:rsid w:val="00D250C7"/>
    <w:rsid w:val="00D27726"/>
    <w:rsid w:val="00D31F39"/>
    <w:rsid w:val="00D4068C"/>
    <w:rsid w:val="00D4291E"/>
    <w:rsid w:val="00D53DE7"/>
    <w:rsid w:val="00D567C3"/>
    <w:rsid w:val="00D71F4C"/>
    <w:rsid w:val="00D75830"/>
    <w:rsid w:val="00D81C23"/>
    <w:rsid w:val="00D90DB0"/>
    <w:rsid w:val="00D91A1A"/>
    <w:rsid w:val="00D9430B"/>
    <w:rsid w:val="00DA35FA"/>
    <w:rsid w:val="00DA3E58"/>
    <w:rsid w:val="00DA41DE"/>
    <w:rsid w:val="00DA4659"/>
    <w:rsid w:val="00DC07FA"/>
    <w:rsid w:val="00DC10E2"/>
    <w:rsid w:val="00DD1369"/>
    <w:rsid w:val="00DD1786"/>
    <w:rsid w:val="00DD7289"/>
    <w:rsid w:val="00DD76C7"/>
    <w:rsid w:val="00DF0D85"/>
    <w:rsid w:val="00DF242B"/>
    <w:rsid w:val="00DF2A3A"/>
    <w:rsid w:val="00DF7BB4"/>
    <w:rsid w:val="00E03FEF"/>
    <w:rsid w:val="00E0673D"/>
    <w:rsid w:val="00E0720D"/>
    <w:rsid w:val="00E2778D"/>
    <w:rsid w:val="00E27F70"/>
    <w:rsid w:val="00E32C35"/>
    <w:rsid w:val="00E33F0D"/>
    <w:rsid w:val="00E37849"/>
    <w:rsid w:val="00E51F6A"/>
    <w:rsid w:val="00E5351F"/>
    <w:rsid w:val="00E677FF"/>
    <w:rsid w:val="00E72C33"/>
    <w:rsid w:val="00E75824"/>
    <w:rsid w:val="00E7715D"/>
    <w:rsid w:val="00E80632"/>
    <w:rsid w:val="00E8390B"/>
    <w:rsid w:val="00E91909"/>
    <w:rsid w:val="00EA6712"/>
    <w:rsid w:val="00EC0335"/>
    <w:rsid w:val="00EC1203"/>
    <w:rsid w:val="00ED039F"/>
    <w:rsid w:val="00ED13D5"/>
    <w:rsid w:val="00EE3F7B"/>
    <w:rsid w:val="00EF2A4E"/>
    <w:rsid w:val="00EF3949"/>
    <w:rsid w:val="00EF43F1"/>
    <w:rsid w:val="00F018FD"/>
    <w:rsid w:val="00F035DB"/>
    <w:rsid w:val="00F129EB"/>
    <w:rsid w:val="00F16ADE"/>
    <w:rsid w:val="00F222F3"/>
    <w:rsid w:val="00F226A2"/>
    <w:rsid w:val="00F23476"/>
    <w:rsid w:val="00F3497E"/>
    <w:rsid w:val="00F36A9D"/>
    <w:rsid w:val="00F42C27"/>
    <w:rsid w:val="00F57252"/>
    <w:rsid w:val="00F60148"/>
    <w:rsid w:val="00F63F09"/>
    <w:rsid w:val="00F70982"/>
    <w:rsid w:val="00F70CEB"/>
    <w:rsid w:val="00F77AD0"/>
    <w:rsid w:val="00F8223A"/>
    <w:rsid w:val="00F830DD"/>
    <w:rsid w:val="00F85774"/>
    <w:rsid w:val="00F94F17"/>
    <w:rsid w:val="00F9523E"/>
    <w:rsid w:val="00FA2E58"/>
    <w:rsid w:val="00FA325F"/>
    <w:rsid w:val="00FA32D5"/>
    <w:rsid w:val="00FA4537"/>
    <w:rsid w:val="00FA6374"/>
    <w:rsid w:val="00FA66C4"/>
    <w:rsid w:val="00FB3106"/>
    <w:rsid w:val="00FB7040"/>
    <w:rsid w:val="00FB78ED"/>
    <w:rsid w:val="00FC0C89"/>
    <w:rsid w:val="00FC1B79"/>
    <w:rsid w:val="00FC6B59"/>
    <w:rsid w:val="00FD2D37"/>
    <w:rsid w:val="00FE19AD"/>
    <w:rsid w:val="00FE4388"/>
    <w:rsid w:val="00FF2625"/>
    <w:rsid w:val="00FF7FF8"/>
    <w:rsid w:val="015A0009"/>
    <w:rsid w:val="016E6CB9"/>
    <w:rsid w:val="02C97287"/>
    <w:rsid w:val="03AA7997"/>
    <w:rsid w:val="049C09C7"/>
    <w:rsid w:val="05045534"/>
    <w:rsid w:val="066B5132"/>
    <w:rsid w:val="0C246C8A"/>
    <w:rsid w:val="1191011D"/>
    <w:rsid w:val="1565276A"/>
    <w:rsid w:val="219D729D"/>
    <w:rsid w:val="219F7D5C"/>
    <w:rsid w:val="21D33AD8"/>
    <w:rsid w:val="235814EF"/>
    <w:rsid w:val="282A32C7"/>
    <w:rsid w:val="428B5A78"/>
    <w:rsid w:val="434268BF"/>
    <w:rsid w:val="4BD019C1"/>
    <w:rsid w:val="4C0E6E68"/>
    <w:rsid w:val="521F3622"/>
    <w:rsid w:val="53C0568F"/>
    <w:rsid w:val="55FA6D6B"/>
    <w:rsid w:val="5E7D29DC"/>
    <w:rsid w:val="68775A66"/>
    <w:rsid w:val="6A8E0B8B"/>
    <w:rsid w:val="6D026F1D"/>
    <w:rsid w:val="6D5564DD"/>
    <w:rsid w:val="6F1C2C2C"/>
    <w:rsid w:val="76FF5B2D"/>
    <w:rsid w:val="7F0B0F4A"/>
    <w:rsid w:val="7F5D5E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unhideWhenUsed/>
    <w:qFormat/>
    <w:uiPriority w:val="99"/>
    <w:pPr>
      <w:jc w:val="left"/>
    </w:pPr>
  </w:style>
  <w:style w:type="paragraph" w:styleId="3">
    <w:name w:val="Body Text Indent 2"/>
    <w:basedOn w:val="1"/>
    <w:link w:val="16"/>
    <w:qFormat/>
    <w:uiPriority w:val="0"/>
    <w:pPr>
      <w:spacing w:after="120" w:line="480" w:lineRule="auto"/>
      <w:ind w:left="420" w:leftChars="200"/>
    </w:pPr>
    <w:rPr>
      <w:rFonts w:ascii="Times New Roman" w:hAnsi="Times New Roman" w:eastAsia="宋体" w:cs="Times New Roman"/>
      <w:szCs w:val="24"/>
    </w:rPr>
  </w:style>
  <w:style w:type="paragraph" w:styleId="4">
    <w:name w:val="Balloon Text"/>
    <w:basedOn w:val="1"/>
    <w:link w:val="19"/>
    <w:semiHidden/>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8"/>
    <w:semiHidden/>
    <w:unhideWhenUsed/>
    <w:qFormat/>
    <w:uiPriority w:val="99"/>
    <w:rPr>
      <w:b/>
      <w:bCs/>
    </w:rPr>
  </w:style>
  <w:style w:type="character" w:styleId="10">
    <w:name w:val="FollowedHyperlink"/>
    <w:basedOn w:val="9"/>
    <w:semiHidden/>
    <w:unhideWhenUsed/>
    <w:qFormat/>
    <w:uiPriority w:val="99"/>
    <w:rPr>
      <w:color w:val="954F72" w:themeColor="followedHyperlink"/>
      <w:u w:val="single"/>
      <w14:textFill>
        <w14:solidFill>
          <w14:schemeClr w14:val="folHlink"/>
        </w14:solidFill>
      </w14:textFill>
    </w:rPr>
  </w:style>
  <w:style w:type="character" w:styleId="11">
    <w:name w:val="Hyperlink"/>
    <w:basedOn w:val="9"/>
    <w:unhideWhenUsed/>
    <w:qFormat/>
    <w:uiPriority w:val="99"/>
    <w:rPr>
      <w:color w:val="0000FF"/>
      <w:u w:val="single"/>
    </w:rPr>
  </w:style>
  <w:style w:type="character" w:styleId="12">
    <w:name w:val="annotation reference"/>
    <w:basedOn w:val="9"/>
    <w:semiHidden/>
    <w:unhideWhenUsed/>
    <w:qFormat/>
    <w:uiPriority w:val="99"/>
    <w:rPr>
      <w:sz w:val="21"/>
      <w:szCs w:val="21"/>
    </w:rPr>
  </w:style>
  <w:style w:type="character" w:customStyle="1" w:styleId="13">
    <w:name w:val="页眉 字符"/>
    <w:basedOn w:val="9"/>
    <w:link w:val="6"/>
    <w:qFormat/>
    <w:uiPriority w:val="99"/>
    <w:rPr>
      <w:sz w:val="18"/>
      <w:szCs w:val="18"/>
    </w:rPr>
  </w:style>
  <w:style w:type="character" w:customStyle="1" w:styleId="14">
    <w:name w:val="页脚 字符"/>
    <w:basedOn w:val="9"/>
    <w:link w:val="5"/>
    <w:qFormat/>
    <w:uiPriority w:val="99"/>
    <w:rPr>
      <w:sz w:val="18"/>
      <w:szCs w:val="18"/>
    </w:rPr>
  </w:style>
  <w:style w:type="paragraph" w:styleId="15">
    <w:name w:val="List Paragraph"/>
    <w:basedOn w:val="1"/>
    <w:qFormat/>
    <w:uiPriority w:val="34"/>
    <w:pPr>
      <w:ind w:firstLine="420" w:firstLineChars="200"/>
    </w:pPr>
  </w:style>
  <w:style w:type="character" w:customStyle="1" w:styleId="16">
    <w:name w:val="正文文本缩进 2 字符"/>
    <w:basedOn w:val="9"/>
    <w:link w:val="3"/>
    <w:qFormat/>
    <w:uiPriority w:val="0"/>
    <w:rPr>
      <w:rFonts w:ascii="Times New Roman" w:hAnsi="Times New Roman" w:eastAsia="宋体" w:cs="Times New Roman"/>
      <w:kern w:val="2"/>
      <w:sz w:val="21"/>
      <w:szCs w:val="24"/>
    </w:rPr>
  </w:style>
  <w:style w:type="character" w:customStyle="1" w:styleId="17">
    <w:name w:val="批注文字 字符"/>
    <w:basedOn w:val="9"/>
    <w:link w:val="2"/>
    <w:qFormat/>
    <w:uiPriority w:val="99"/>
    <w:rPr>
      <w:kern w:val="2"/>
      <w:sz w:val="21"/>
      <w:szCs w:val="22"/>
    </w:rPr>
  </w:style>
  <w:style w:type="character" w:customStyle="1" w:styleId="18">
    <w:name w:val="批注主题 字符"/>
    <w:basedOn w:val="17"/>
    <w:link w:val="7"/>
    <w:semiHidden/>
    <w:qFormat/>
    <w:uiPriority w:val="99"/>
    <w:rPr>
      <w:b/>
      <w:bCs/>
      <w:kern w:val="2"/>
      <w:sz w:val="21"/>
      <w:szCs w:val="22"/>
    </w:rPr>
  </w:style>
  <w:style w:type="character" w:customStyle="1" w:styleId="19">
    <w:name w:val="批注框文本 字符"/>
    <w:basedOn w:val="9"/>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98B1661-D266-44BE-BFFC-1755B9FFA2FC}">
  <ds:schemaRefs/>
</ds:datastoreItem>
</file>

<file path=docProps/app.xml><?xml version="1.0" encoding="utf-8"?>
<Properties xmlns="http://schemas.openxmlformats.org/officeDocument/2006/extended-properties" xmlns:vt="http://schemas.openxmlformats.org/officeDocument/2006/docPropsVTypes">
  <Template>Normal</Template>
  <Pages>4</Pages>
  <Words>2122</Words>
  <Characters>2266</Characters>
  <Lines>16</Lines>
  <Paragraphs>4</Paragraphs>
  <TotalTime>649</TotalTime>
  <ScaleCrop>false</ScaleCrop>
  <LinksUpToDate>false</LinksUpToDate>
  <CharactersWithSpaces>2269</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2021-04-23T07:12:00Z</dcterms:created>
  <dc:creator>dreamsummit</dc:creator>
  <cp:lastModifiedBy>asus</cp:lastModifiedBy>
  <cp:lastPrinted>2021-07-07T02:04:00Z</cp:lastPrinted>
  <dcterms:modified xsi:type="dcterms:W3CDTF">2022-09-12T13:50:45Z</dcterms:modified>
  <cp:revision>845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6F3C3D355AF04D8FA99C46A6E36DEAC2</vt:lpwstr>
  </property>
</Properties>
</file>