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第27届中国日报社“21世纪杯”全国大学生英语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演讲比赛青岛大学校园选拔赛决赛名单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第27届中国日报社“21世纪杯”全国大学生英语演讲比赛青岛大学校园选拔赛决赛共有233名同学报名，其中148位按照赛事要求成功提交了演讲稿和视频，成为正式选手。经过由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外语学院和公共外语教育学院</w:t>
      </w:r>
      <w:r>
        <w:rPr>
          <w:rFonts w:hint="eastAsia"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构成的评委组</w:t>
      </w:r>
      <w:r>
        <w:rPr>
          <w:rFonts w:hint="eastAsia" w:ascii="宋体" w:hAnsi="宋体" w:eastAsia="宋体" w:cs="宋体"/>
          <w:sz w:val="24"/>
          <w:szCs w:val="24"/>
        </w:rPr>
        <w:t>的两轮评分，最终选拔出入围选手。具体程序如下：3位评委参与第一轮评分，选出60名选手进入第二轮（比赛后台在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4月5号</w:t>
      </w:r>
      <w:r>
        <w:rPr>
          <w:rFonts w:hint="eastAsia" w:ascii="宋体" w:hAnsi="宋体" w:eastAsia="宋体" w:cs="宋体"/>
          <w:sz w:val="24"/>
          <w:szCs w:val="24"/>
        </w:rPr>
        <w:t>曾发短信通知）。在第二轮的评比中，两位评委分别为这60名选手打分，取平均值并按高低顺序决出30名选手进入决赛(入围名单如下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按姓氏字母排序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E6EED5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12"/>
        <w:gridCol w:w="1051"/>
        <w:gridCol w:w="1786"/>
        <w:gridCol w:w="992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专业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边子睿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口腔医学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蒋止戈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宋子扬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曹昱玮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李安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新闻学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唐敏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西班牙语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陈雅璇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思想政治教育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李赫巍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西班牙语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田文通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陈妍羽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应用化学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李晓璇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王铭皓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西班牙语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丁若璋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日语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李衍璐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王筱彤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德语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高雨朵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李莹霞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于越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西班牙语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杲逸丹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刘飞扬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能源与动力工程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张晓然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管晔柠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刘诗涵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张智文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6EED5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郭颖楠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日语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亓晨阳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会计学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赵宏娇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临床医学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胡婧雅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史卓立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经济学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周子佳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D5"/>
          </w:tcPr>
          <w:p>
            <w:pPr>
              <w:ind w:firstLine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英语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4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4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由于受到疫情影响，决赛的时间另行通知。进入决赛的选手可扫描以下二维码进群，并根据比赛说明，准备比赛。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704975" cy="1781810"/>
            <wp:effectExtent l="0" t="0" r="9525" b="8890"/>
            <wp:docPr id="1026" name="图片 1" descr="8f7013a279de0641fa6a29158c9d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8f7013a279de0641fa6a29158c9d448"/>
                    <pic:cNvPicPr/>
                  </pic:nvPicPr>
                  <pic:blipFill>
                    <a:blip r:embed="rId4" cstate="print"/>
                    <a:srcRect l="6497" t="31311" r="5186" b="2167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第27届中国日报社“21世纪杯”全国大学生英语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演讲比赛青岛大学校园选拔赛决赛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参赛说明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各位选手，你们好！祝贺大家突破重围，晋级决赛。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决赛相关事宜，通知如下：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比赛时间/地点：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线下决赛：2022年4月下旬-五月上旬（具体日期和地点，另行通知）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选拔方式：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第一轮：已备演讲（4分钟）+ 问答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 xml:space="preserve">决赛主题不变（From Zero-sum Game to a Win-Win Situation）。选手需在4月25日前完成讲稿修订， 并提交定稿到指定邮箱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"mailto:psclubqdu@126.com"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ruya30@126.com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24"/>
        </w:rPr>
        <w:t>,</w:t>
      </w: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 xml:space="preserve"> 截止时间为当日24点，附件文档命名格式为“中文姓名-英文标题-日期”；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讲稿字数无特定要求，但是发表时长须控制在3分20秒-4分之间，比赛现场超时将被扣分；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如未听清嘉宾提问，可以要求复述；答问时间从开答起算，要求在1分钟之内完成；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评分原则：内容（40%），发表（40%），答问（20%）。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前15名晋级第二轮。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第二轮：即席演讲（2分钟）+ 问答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重新抽签排序出场；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上场前20分钟左右抽取演讲题目（话题通常包括引言、时事、图片等），近期群内会发布一些样题供选手们演练准备。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提问、评分事项同第一轮。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奖项设置：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1）特等奖2名，获奖者</w:t>
      </w:r>
      <w:r>
        <w:rPr>
          <w:rFonts w:hint="eastAsia" w:ascii="宋体" w:hAnsi="宋体" w:eastAsia="宋体" w:cs="宋体"/>
          <w:color w:val="000000"/>
          <w:sz w:val="24"/>
          <w:szCs w:val="28"/>
        </w:rPr>
        <w:t>将代表本校参加</w:t>
      </w: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山东省决赛；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Chars="0"/>
        <w:textAlignment w:val="auto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一等奖5名，二等奖8名，三等奖15名。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textAlignment w:val="auto"/>
        <w:rPr>
          <w:rFonts w:hint="eastAsia" w:ascii="宋体" w:hAnsi="宋体" w:eastAsia="宋体" w:cs="宋体"/>
          <w:bCs/>
          <w:color w:val="C00000"/>
          <w:sz w:val="24"/>
        </w:rPr>
      </w:pPr>
      <w:r>
        <w:rPr>
          <w:rFonts w:hint="eastAsia" w:ascii="宋体" w:hAnsi="宋体" w:eastAsia="宋体" w:cs="宋体"/>
          <w:bCs/>
          <w:color w:val="C00000"/>
          <w:sz w:val="24"/>
        </w:rPr>
        <w:t>特别提示：未尽事宜，请在选手微信群中提出。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青岛大学</w:t>
      </w:r>
      <w:r>
        <w:rPr>
          <w:rFonts w:hint="eastAsia" w:ascii="宋体" w:hAnsi="宋体" w:eastAsia="宋体" w:cs="宋体"/>
          <w:bCs/>
          <w:color w:val="000000"/>
          <w:sz w:val="24"/>
        </w:rPr>
        <w:t>校园选拔赛组委会</w:t>
      </w:r>
    </w:p>
    <w:p>
      <w:pPr>
        <w:keepNext w:val="0"/>
        <w:keepLines w:val="0"/>
        <w:pageBreakBefore w:val="0"/>
        <w:widowControl w:val="0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2022年 4月 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b/>
          <w:bCs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55019C"/>
    <w:rsid w:val="0AF020F1"/>
    <w:rsid w:val="34C30469"/>
    <w:rsid w:val="42EF3772"/>
    <w:rsid w:val="4EF62258"/>
    <w:rsid w:val="56441654"/>
    <w:rsid w:val="74746259"/>
    <w:rsid w:val="EBFD3001"/>
    <w:rsid w:val="F91741C0"/>
    <w:rsid w:val="FFEB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0"/>
    <w:pPr>
      <w:jc w:val="left"/>
    </w:pPr>
    <w:rPr>
      <w:sz w:val="30"/>
      <w:szCs w:val="22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Body Text Indent"/>
    <w:basedOn w:val="1"/>
    <w:qFormat/>
    <w:uiPriority w:val="99"/>
    <w:pPr>
      <w:spacing w:beforeLines="50" w:afterLines="50" w:line="380" w:lineRule="atLeast"/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qFormat/>
    <w:uiPriority w:val="99"/>
    <w:rPr>
      <w:color w:val="0563C1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1048</Characters>
  <Paragraphs>110</Paragraphs>
  <TotalTime>12</TotalTime>
  <ScaleCrop>false</ScaleCrop>
  <LinksUpToDate>false</LinksUpToDate>
  <CharactersWithSpaces>1061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2022-04-11T16:48:00Z</dcterms:created>
  <dc:creator>Wei</dc:creator>
  <lastModifiedBy>Administrator</lastModifiedBy>
  <dcterms:modified xsi:type="dcterms:W3CDTF">2022-04-11T06:01:06Z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1E58CF38804A462EB8985FDDBC978D8A</vt:lpwstr>
  </property>
</Properties>
</file>