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关于对指导本科生以第一作者发表论文的教师进行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经费支持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各学院（部）、相关单位：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为激发教师教书育人、科研创新活力，</w:t>
      </w:r>
      <w:r>
        <w:rPr>
          <w:rFonts w:ascii="仿宋" w:hAnsi="仿宋" w:eastAsia="仿宋"/>
          <w:color w:val="auto"/>
          <w:sz w:val="28"/>
          <w:szCs w:val="28"/>
          <w:u w:val="none"/>
        </w:rPr>
        <w:t>提高本科人才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培养</w:t>
      </w:r>
      <w:r>
        <w:rPr>
          <w:rFonts w:ascii="仿宋" w:hAnsi="仿宋" w:eastAsia="仿宋"/>
          <w:color w:val="auto"/>
          <w:sz w:val="28"/>
          <w:szCs w:val="28"/>
          <w:u w:val="none"/>
        </w:rPr>
        <w:t>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有效提升学校本科生科研能力和创新能力，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落实本科生导师制，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引导鼓励教师参与本科生学术创新和论文发表，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现对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2018年以来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指导本科生以第一作者发表论文的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经费支持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以促进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培育更多本科生论文。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具体通知如下：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要求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1、论文发表时第一作者须为我校在读本科生（共同第一作者须为第一位）；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申报者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为论文的通讯作者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如论文有多位通讯作者，请由一人提出申请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3、论文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第一署名单位为青岛大学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4、论文发表时间为2018年1月1日至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，以论文正式发表日期为准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经费支持方案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1、学校将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对论文进行统计汇总和资料审核，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组织专家对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确定本科生一作高水平论文名单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；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2、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对确定为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本科生一作高水平论文的指导教师给与经费支持，以项目立项形式拨付支持经费，支持额度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3000至1万元，具体支持额度根据专家评定等级确定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3、指导教师可以使用项目经费继续培育本科生科研项目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通过大创项目立项等形式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指导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更多本科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学生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发表高水平论文；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、后期如有指导本科生以第一作者发表论文的教师可随时申请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经费支持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，创新创业学院将不定期组织专家进行材料审核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，并给与资助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三、申报要求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《2018-2021年本科生发表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第一作者论文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汇总表》，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并附上论文期刊封面和论文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命名为“本科生学号+本科生姓名+指导教师姓名”，交至学院，学院于10月10日前汇总发送至邮箱qducxcy@163.com，纸质版汇总表经分管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教学院长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并加盖学院公章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后送至创新创业办公室（博远楼318）。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联系电话：85957378，联系人：杨敏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《2018-2021年本科生发表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第一作者论文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汇总表》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    创新创业学院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2021年9月1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A"/>
    <w:rsid w:val="00011FBF"/>
    <w:rsid w:val="000F5834"/>
    <w:rsid w:val="00155B2A"/>
    <w:rsid w:val="00187F39"/>
    <w:rsid w:val="00333E28"/>
    <w:rsid w:val="003B7F2A"/>
    <w:rsid w:val="00802387"/>
    <w:rsid w:val="008036FE"/>
    <w:rsid w:val="00A46D96"/>
    <w:rsid w:val="00E77E15"/>
    <w:rsid w:val="00EC1024"/>
    <w:rsid w:val="00F4106C"/>
    <w:rsid w:val="0F27222C"/>
    <w:rsid w:val="10081BC4"/>
    <w:rsid w:val="191C624C"/>
    <w:rsid w:val="4372456A"/>
    <w:rsid w:val="69BE5FFF"/>
    <w:rsid w:val="7FA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97</Words>
  <Characters>554</Characters>
  <Lines>4</Lines>
  <Paragraphs>1</Paragraphs>
  <TotalTime>38</TotalTime>
  <ScaleCrop>false</ScaleCrop>
  <LinksUpToDate>false</LinksUpToDate>
  <CharactersWithSpaces>650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2021-09-10T02:29:00Z</dcterms:created>
  <dc:creator>User</dc:creator>
  <lastModifiedBy>Administrator</lastModifiedBy>
  <dcterms:modified xsi:type="dcterms:W3CDTF">2021-09-18T06:31:29Z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640C9B69586D4F519AFAE55C86215692</vt:lpwstr>
  </property>
</Properties>
</file>