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0E" w:rsidRDefault="00AA0C1F">
      <w:pPr>
        <w:jc w:val="center"/>
        <w:rPr>
          <w:rFonts w:ascii="微软雅黑" w:eastAsia="微软雅黑" w:hAnsi="微软雅黑" w:cs="微软雅黑"/>
          <w:b/>
          <w:sz w:val="32"/>
          <w:szCs w:val="32"/>
        </w:rPr>
      </w:pPr>
      <w:r>
        <w:rPr>
          <w:rFonts w:ascii="微软雅黑" w:eastAsia="微软雅黑" w:hAnsi="微软雅黑" w:cs="微软雅黑" w:hint="eastAsia"/>
          <w:b/>
          <w:sz w:val="32"/>
          <w:szCs w:val="32"/>
        </w:rPr>
        <w:t>2022</w:t>
      </w:r>
      <w:r>
        <w:rPr>
          <w:rFonts w:ascii="微软雅黑" w:eastAsia="微软雅黑" w:hAnsi="微软雅黑" w:cs="微软雅黑" w:hint="eastAsia"/>
          <w:b/>
          <w:sz w:val="32"/>
          <w:szCs w:val="32"/>
        </w:rPr>
        <w:t>年“数字智慧医学”微专业招生简章</w:t>
      </w:r>
    </w:p>
    <w:p w:rsidR="00CA680E" w:rsidRDefault="00AA0C1F">
      <w:pPr>
        <w:pStyle w:val="a6"/>
        <w:numPr>
          <w:ilvl w:val="0"/>
          <w:numId w:val="1"/>
        </w:numPr>
        <w:ind w:left="0" w:firstLineChars="0" w:firstLine="0"/>
        <w:rPr>
          <w:rFonts w:ascii="微软雅黑" w:eastAsia="微软雅黑" w:hAnsi="微软雅黑" w:cs="微软雅黑"/>
          <w:b/>
          <w:sz w:val="24"/>
          <w:szCs w:val="24"/>
        </w:rPr>
      </w:pPr>
      <w:r>
        <w:rPr>
          <w:rFonts w:ascii="微软雅黑" w:eastAsia="微软雅黑" w:hAnsi="微软雅黑" w:cs="微软雅黑" w:hint="eastAsia"/>
          <w:b/>
          <w:sz w:val="24"/>
          <w:szCs w:val="24"/>
        </w:rPr>
        <w:t>微专业简介</w:t>
      </w:r>
    </w:p>
    <w:p w:rsidR="00CA680E" w:rsidRDefault="00AA0C1F">
      <w:pPr>
        <w:spacing w:line="360" w:lineRule="auto"/>
        <w:ind w:firstLine="420"/>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lang w:val="zh-CN"/>
        </w:rPr>
        <w:t>数字智慧医学微专业是在人工智能、大数据、机器人等高新技术背景下开设的新医工结合微专业，</w:t>
      </w:r>
      <w:r>
        <w:rPr>
          <w:rFonts w:ascii="微软雅黑" w:eastAsia="微软雅黑" w:hAnsi="微软雅黑" w:cs="微软雅黑" w:hint="eastAsia"/>
          <w:b/>
          <w:kern w:val="0"/>
          <w:sz w:val="24"/>
          <w:szCs w:val="24"/>
          <w:lang w:val="zh-CN"/>
        </w:rPr>
        <w:t>以智能技术服务临床健康需求为出发点和落脚点，微专业联合医学、工学和企业背景导师开展“医、研、企”联合的特色培养模式</w:t>
      </w:r>
      <w:r>
        <w:rPr>
          <w:rFonts w:ascii="微软雅黑" w:eastAsia="微软雅黑" w:hAnsi="微软雅黑" w:cs="微软雅黑" w:hint="eastAsia"/>
          <w:kern w:val="0"/>
          <w:sz w:val="24"/>
          <w:szCs w:val="24"/>
          <w:lang w:val="zh-CN"/>
        </w:rPr>
        <w:t>。重点学习医疗器械与医疗仪器，人工智能相关计算机语言，数据和图像处理等基础知识，数字医学概论，人工智能在辅助医疗中的应用，医疗外科机器人概论，</w:t>
      </w:r>
      <w:r>
        <w:rPr>
          <w:rFonts w:ascii="微软雅黑" w:eastAsia="微软雅黑" w:hAnsi="微软雅黑" w:cs="微软雅黑" w:hint="eastAsia"/>
          <w:kern w:val="0"/>
          <w:sz w:val="24"/>
          <w:szCs w:val="24"/>
        </w:rPr>
        <w:t>精准医疗与肿瘤防治，肿瘤学原理、实践与人工智能</w:t>
      </w:r>
      <w:r>
        <w:rPr>
          <w:rFonts w:ascii="微软雅黑" w:eastAsia="微软雅黑" w:hAnsi="微软雅黑" w:cs="微软雅黑" w:hint="eastAsia"/>
          <w:kern w:val="0"/>
          <w:sz w:val="24"/>
          <w:szCs w:val="24"/>
          <w:lang w:val="zh-CN"/>
        </w:rPr>
        <w:t>等专业知识，拓展医学和工学专业本科生的知识储备，培养学生利益先进科学技术解决复杂临床问题的思路和实践能力，</w:t>
      </w:r>
      <w:r>
        <w:rPr>
          <w:rFonts w:ascii="微软雅黑" w:eastAsia="微软雅黑" w:hAnsi="微软雅黑" w:cs="微软雅黑" w:hint="eastAsia"/>
          <w:b/>
          <w:kern w:val="0"/>
          <w:sz w:val="24"/>
          <w:szCs w:val="24"/>
          <w:lang w:val="zh-CN"/>
        </w:rPr>
        <w:t>面向大健康产业培养医工交叉融合的复合型创新人才</w:t>
      </w:r>
      <w:r>
        <w:rPr>
          <w:rFonts w:ascii="微软雅黑" w:eastAsia="微软雅黑" w:hAnsi="微软雅黑" w:cs="微软雅黑" w:hint="eastAsia"/>
          <w:kern w:val="0"/>
          <w:sz w:val="24"/>
          <w:szCs w:val="24"/>
          <w:lang w:val="zh-CN"/>
        </w:rPr>
        <w:t>。</w:t>
      </w:r>
    </w:p>
    <w:p w:rsidR="00CA680E" w:rsidRDefault="00AA0C1F">
      <w:pPr>
        <w:spacing w:line="360" w:lineRule="auto"/>
        <w:ind w:firstLine="420"/>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lang w:val="zh-CN"/>
        </w:rPr>
        <w:t>数字智慧医学微专业坚持“产、学、研”融合发展，“医、研、企”紧密结合的人才培养新思路，在通识教育背景下强化实践、突出创新，建立实践应用与研究创新的多元化人才培养体系，依托青岛大学医学部、青岛大学数字医学与计算机辅助手术研究院、山东省数字医学与计算机辅助手术重点实验室，山东省高校数字医学临床诊疗与营养健康示范协同创新中心等科研平台，以及海信医疗设备股份有限</w:t>
      </w:r>
      <w:r>
        <w:rPr>
          <w:rFonts w:ascii="微软雅黑" w:eastAsia="微软雅黑" w:hAnsi="微软雅黑" w:cs="微软雅黑" w:hint="eastAsia"/>
          <w:kern w:val="0"/>
          <w:sz w:val="24"/>
          <w:szCs w:val="24"/>
          <w:lang w:val="zh-CN"/>
        </w:rPr>
        <w:t>公司等优秀合作企业，共同打造优质人才培养课程体系。微专业充分发挥依托单位的“产、学、研”优势，集结临床医学、基础医学、计算机科学、医疗企业等优势资源，培养产业化急需的应用型人才和科研创新性人才。</w:t>
      </w:r>
    </w:p>
    <w:p w:rsidR="00CA680E" w:rsidRDefault="00AA0C1F">
      <w:pPr>
        <w:jc w:val="center"/>
        <w:rPr>
          <w:rFonts w:ascii="微软雅黑" w:eastAsia="微软雅黑" w:hAnsi="微软雅黑" w:cs="微软雅黑"/>
          <w:szCs w:val="21"/>
        </w:rPr>
      </w:pPr>
      <w:r>
        <w:rPr>
          <w:rFonts w:ascii="微软雅黑" w:eastAsia="微软雅黑" w:hAnsi="微软雅黑" w:cs="微软雅黑" w:hint="eastAsia"/>
          <w:noProof/>
          <w:szCs w:val="21"/>
        </w:rPr>
        <w:drawing>
          <wp:inline distT="0" distB="0" distL="0" distR="0">
            <wp:extent cx="1389380" cy="1446530"/>
            <wp:effectExtent l="0" t="0" r="1270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740"/>
                    <a:stretch>
                      <a:fillRect/>
                    </a:stretch>
                  </pic:blipFill>
                  <pic:spPr>
                    <a:xfrm>
                      <a:off x="0" y="0"/>
                      <a:ext cx="1389380" cy="1446530"/>
                    </a:xfrm>
                    <a:prstGeom prst="rect">
                      <a:avLst/>
                    </a:prstGeom>
                    <a:noFill/>
                    <a:ln>
                      <a:noFill/>
                    </a:ln>
                  </pic:spPr>
                </pic:pic>
              </a:graphicData>
            </a:graphic>
          </wp:inline>
        </w:drawing>
      </w:r>
      <w:r>
        <w:rPr>
          <w:rFonts w:ascii="微软雅黑" w:eastAsia="微软雅黑" w:hAnsi="微软雅黑" w:cs="微软雅黑" w:hint="eastAsia"/>
          <w:noProof/>
          <w:szCs w:val="21"/>
        </w:rPr>
        <w:drawing>
          <wp:inline distT="0" distB="0" distL="0" distR="0">
            <wp:extent cx="2048510" cy="1398270"/>
            <wp:effectExtent l="0" t="0" r="8890" b="3810"/>
            <wp:docPr id="4" name="图片 47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7127"/>
                    <pic:cNvPicPr>
                      <a:picLocks noChangeAspect="1" noChangeArrowheads="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48510" cy="1398270"/>
                    </a:xfrm>
                    <a:prstGeom prst="rect">
                      <a:avLst/>
                    </a:prstGeom>
                    <a:noFill/>
                    <a:ln>
                      <a:noFill/>
                    </a:ln>
                  </pic:spPr>
                </pic:pic>
              </a:graphicData>
            </a:graphic>
          </wp:inline>
        </w:drawing>
      </w:r>
    </w:p>
    <w:p w:rsidR="00CA680E" w:rsidRDefault="00AA0C1F">
      <w:pPr>
        <w:jc w:val="center"/>
        <w:rPr>
          <w:rFonts w:ascii="微软雅黑" w:eastAsia="微软雅黑" w:hAnsi="微软雅黑" w:cs="微软雅黑"/>
          <w:szCs w:val="21"/>
        </w:rPr>
      </w:pPr>
      <w:r>
        <w:rPr>
          <w:rFonts w:ascii="微软雅黑" w:eastAsia="微软雅黑" w:hAnsi="微软雅黑" w:cs="微软雅黑" w:hint="eastAsia"/>
          <w:szCs w:val="21"/>
        </w:rPr>
        <w:lastRenderedPageBreak/>
        <w:t>微专业依托团队研发基于小儿肝胆胰计算机辅助手术系统实现术中导航</w:t>
      </w:r>
    </w:p>
    <w:p w:rsidR="00CA680E" w:rsidRDefault="00AA0C1F">
      <w:pPr>
        <w:jc w:val="center"/>
        <w:rPr>
          <w:rFonts w:ascii="微软雅黑" w:eastAsia="微软雅黑" w:hAnsi="微软雅黑" w:cs="微软雅黑"/>
          <w:szCs w:val="21"/>
          <w:lang w:val="zh-CN"/>
        </w:rPr>
      </w:pPr>
      <w:r>
        <w:rPr>
          <w:rFonts w:ascii="微软雅黑" w:eastAsia="微软雅黑" w:hAnsi="微软雅黑" w:cs="微软雅黑" w:hint="eastAsia"/>
          <w:noProof/>
          <w:szCs w:val="21"/>
        </w:rPr>
        <w:drawing>
          <wp:inline distT="0" distB="0" distL="0" distR="0">
            <wp:extent cx="1990090" cy="1323340"/>
            <wp:effectExtent l="0" t="0" r="6350" b="2540"/>
            <wp:docPr id="5" name="Picture 5" descr="http://szyx.qdu.edu.cn/__local/A/72/14/85F5DFE2101FB670F0C221D80C1_77186B6E_4A9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http://szyx.qdu.edu.cn/__local/A/72/14/85F5DFE2101FB670F0C221D80C1_77186B6E_4A96E.png"/>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990090" cy="1323340"/>
                    </a:xfrm>
                    <a:prstGeom prst="rect">
                      <a:avLst/>
                    </a:prstGeom>
                    <a:noFill/>
                    <a:ln>
                      <a:noFill/>
                    </a:ln>
                  </pic:spPr>
                </pic:pic>
              </a:graphicData>
            </a:graphic>
          </wp:inline>
        </w:drawing>
      </w:r>
      <w:r>
        <w:rPr>
          <w:rFonts w:ascii="微软雅黑" w:eastAsia="微软雅黑" w:hAnsi="微软雅黑" w:cs="微软雅黑" w:hint="eastAsia"/>
          <w:noProof/>
          <w:szCs w:val="21"/>
        </w:rPr>
        <w:drawing>
          <wp:inline distT="0" distB="0" distL="0" distR="0">
            <wp:extent cx="2026920" cy="1332230"/>
            <wp:effectExtent l="0" t="0" r="0" b="8890"/>
            <wp:docPr id="7" name="Picture 7" descr="http://szyx.qdu.edu.cn/__local/E/BA/37/BC29C85D73326F8D984932EAE6E_C0394B53_5E2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http://szyx.qdu.edu.cn/__local/E/BA/37/BC29C85D73326F8D984932EAE6E_C0394B53_5E284.png"/>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26920" cy="1332230"/>
                    </a:xfrm>
                    <a:prstGeom prst="rect">
                      <a:avLst/>
                    </a:prstGeom>
                    <a:noFill/>
                    <a:ln>
                      <a:noFill/>
                    </a:ln>
                  </pic:spPr>
                </pic:pic>
              </a:graphicData>
            </a:graphic>
          </wp:inline>
        </w:drawing>
      </w:r>
    </w:p>
    <w:p w:rsidR="00CA680E" w:rsidRDefault="00AA0C1F">
      <w:pPr>
        <w:jc w:val="center"/>
        <w:rPr>
          <w:rFonts w:ascii="微软雅黑" w:eastAsia="微软雅黑" w:hAnsi="微软雅黑" w:cs="微软雅黑"/>
          <w:szCs w:val="21"/>
        </w:rPr>
      </w:pPr>
      <w:r>
        <w:rPr>
          <w:rFonts w:ascii="微软雅黑" w:eastAsia="微软雅黑" w:hAnsi="微软雅黑" w:cs="微软雅黑" w:hint="eastAsia"/>
          <w:szCs w:val="21"/>
        </w:rPr>
        <w:t>团队研发建立数字化手术室提高医院外科手术质量与手术效率</w:t>
      </w:r>
    </w:p>
    <w:p w:rsidR="00CA680E" w:rsidRDefault="00AA0C1F">
      <w:pPr>
        <w:jc w:val="center"/>
        <w:rPr>
          <w:rFonts w:ascii="微软雅黑" w:eastAsia="微软雅黑" w:hAnsi="微软雅黑" w:cs="微软雅黑"/>
          <w:szCs w:val="21"/>
        </w:rPr>
      </w:pPr>
      <w:r>
        <w:rPr>
          <w:rFonts w:ascii="微软雅黑" w:eastAsia="微软雅黑" w:hAnsi="微软雅黑" w:cs="微软雅黑" w:hint="eastAsia"/>
          <w:noProof/>
          <w:szCs w:val="21"/>
        </w:rPr>
        <w:drawing>
          <wp:inline distT="0" distB="0" distL="114300" distR="114300">
            <wp:extent cx="1216660" cy="1623060"/>
            <wp:effectExtent l="0" t="0" r="2540" b="762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16660" cy="1623060"/>
                    </a:xfrm>
                    <a:prstGeom prst="rect">
                      <a:avLst/>
                    </a:prstGeom>
                  </pic:spPr>
                </pic:pic>
              </a:graphicData>
            </a:graphic>
          </wp:inline>
        </w:drawing>
      </w:r>
      <w:r>
        <w:rPr>
          <w:rFonts w:ascii="微软雅黑" w:eastAsia="微软雅黑" w:hAnsi="微软雅黑" w:cs="微软雅黑" w:hint="eastAsia"/>
          <w:noProof/>
          <w:szCs w:val="21"/>
        </w:rPr>
        <w:drawing>
          <wp:inline distT="0" distB="0" distL="114300" distR="114300">
            <wp:extent cx="1083945" cy="1620520"/>
            <wp:effectExtent l="0" t="0" r="13335" b="1016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83945" cy="1620520"/>
                    </a:xfrm>
                    <a:prstGeom prst="rect">
                      <a:avLst/>
                    </a:prstGeom>
                  </pic:spPr>
                </pic:pic>
              </a:graphicData>
            </a:graphic>
          </wp:inline>
        </w:drawing>
      </w:r>
    </w:p>
    <w:p w:rsidR="00CA680E" w:rsidRDefault="00AA0C1F">
      <w:pPr>
        <w:jc w:val="center"/>
        <w:rPr>
          <w:rFonts w:ascii="微软雅黑" w:eastAsia="微软雅黑" w:hAnsi="微软雅黑" w:cs="微软雅黑"/>
          <w:szCs w:val="21"/>
        </w:rPr>
      </w:pPr>
      <w:r>
        <w:rPr>
          <w:rFonts w:ascii="微软雅黑" w:eastAsia="微软雅黑" w:hAnsi="微软雅黑" w:cs="微软雅黑" w:hint="eastAsia"/>
          <w:szCs w:val="21"/>
        </w:rPr>
        <w:t>团队负责人董蒨教授荣获</w:t>
      </w:r>
      <w:r>
        <w:rPr>
          <w:rFonts w:ascii="微软雅黑" w:eastAsia="微软雅黑" w:hAnsi="微软雅黑" w:cs="微软雅黑" w:hint="eastAsia"/>
          <w:szCs w:val="21"/>
        </w:rPr>
        <w:t>2019</w:t>
      </w:r>
      <w:r>
        <w:rPr>
          <w:rFonts w:ascii="微软雅黑" w:eastAsia="微软雅黑" w:hAnsi="微软雅黑" w:cs="微软雅黑" w:hint="eastAsia"/>
          <w:szCs w:val="21"/>
        </w:rPr>
        <w:t>年度国家科技进步二等奖</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培养目标</w:t>
      </w:r>
    </w:p>
    <w:p w:rsidR="00CA680E" w:rsidRDefault="00AA0C1F">
      <w:pPr>
        <w:spacing w:line="360" w:lineRule="auto"/>
        <w:ind w:firstLine="420"/>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lang w:val="zh-CN"/>
        </w:rPr>
        <w:t>本微专业与海信医疗设备股份有限公司等优秀医疗企业密切合作，依托青岛大学医学部、青岛大学附属医院、青岛大学数字医学与计算机辅助手术研究院等平台，推进以胜任力为导向的教育教学改革，促进信息技术与医学教育深度融合，致力于培养能够适应临床医学发展与创新需要的，能够系统地了解数字智慧医学概念与范畴、常用医疗器械与医疗仪器原理及用途，熟悉人工智能编程语言和其在医疗中的应用范围，掌握医学数据和图像处理等基础知识、医学图像三维重建原理与方法等基本技能，具有良好的科学素养、扎实的专业基础、开拓的眼界思维的医工交叉融合的复合型</w:t>
      </w:r>
      <w:r>
        <w:rPr>
          <w:rFonts w:ascii="微软雅黑" w:eastAsia="微软雅黑" w:hAnsi="微软雅黑" w:cs="微软雅黑" w:hint="eastAsia"/>
          <w:kern w:val="0"/>
          <w:sz w:val="24"/>
          <w:szCs w:val="24"/>
          <w:lang w:val="zh-CN"/>
        </w:rPr>
        <w:t>创新人才。</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教学计划</w:t>
      </w:r>
    </w:p>
    <w:p w:rsidR="00CA680E" w:rsidRDefault="00AA0C1F">
      <w:pPr>
        <w:spacing w:line="360" w:lineRule="auto"/>
        <w:ind w:firstLine="420"/>
        <w:rPr>
          <w:rFonts w:ascii="微软雅黑" w:eastAsia="微软雅黑" w:hAnsi="微软雅黑" w:cs="微软雅黑"/>
          <w:kern w:val="0"/>
          <w:szCs w:val="32"/>
          <w:lang w:val="zh-CN"/>
        </w:rPr>
      </w:pPr>
      <w:r>
        <w:rPr>
          <w:rFonts w:ascii="微软雅黑" w:eastAsia="微软雅黑" w:hAnsi="微软雅黑" w:cs="微软雅黑" w:hint="eastAsia"/>
          <w:kern w:val="0"/>
          <w:sz w:val="24"/>
          <w:szCs w:val="24"/>
          <w:lang w:val="zh-CN"/>
        </w:rPr>
        <w:t>本微专业医学与工学的交叉融合是本微专业本科人才培养的重要特色。专业</w:t>
      </w:r>
      <w:r>
        <w:rPr>
          <w:rFonts w:ascii="微软雅黑" w:eastAsia="微软雅黑" w:hAnsi="微软雅黑" w:cs="微软雅黑" w:hint="eastAsia"/>
          <w:kern w:val="0"/>
          <w:sz w:val="24"/>
          <w:szCs w:val="24"/>
          <w:lang w:val="zh-CN"/>
        </w:rPr>
        <w:lastRenderedPageBreak/>
        <w:t>开设课程围绕上述特色，为医学和工学专业本科生开设一批基础实用的专业课程，目前暂开设</w:t>
      </w:r>
      <w:r>
        <w:rPr>
          <w:rFonts w:ascii="微软雅黑" w:eastAsia="微软雅黑" w:hAnsi="微软雅黑" w:cs="微软雅黑" w:hint="eastAsia"/>
          <w:kern w:val="0"/>
          <w:sz w:val="24"/>
          <w:szCs w:val="24"/>
          <w:lang w:val="zh-CN"/>
        </w:rPr>
        <w:t>8</w:t>
      </w:r>
      <w:r>
        <w:rPr>
          <w:rFonts w:ascii="微软雅黑" w:eastAsia="微软雅黑" w:hAnsi="微软雅黑" w:cs="微软雅黑" w:hint="eastAsia"/>
          <w:kern w:val="0"/>
          <w:sz w:val="24"/>
          <w:szCs w:val="24"/>
          <w:lang w:val="zh-CN"/>
        </w:rPr>
        <w:t>门课程，学习时长为</w:t>
      </w:r>
      <w:r>
        <w:rPr>
          <w:rFonts w:ascii="微软雅黑" w:eastAsia="微软雅黑" w:hAnsi="微软雅黑" w:cs="微软雅黑" w:hint="eastAsia"/>
          <w:kern w:val="0"/>
          <w:sz w:val="24"/>
          <w:szCs w:val="24"/>
          <w:lang w:val="zh-CN"/>
        </w:rPr>
        <w:t>2</w:t>
      </w:r>
      <w:r>
        <w:rPr>
          <w:rFonts w:ascii="微软雅黑" w:eastAsia="微软雅黑" w:hAnsi="微软雅黑" w:cs="微软雅黑" w:hint="eastAsia"/>
          <w:kern w:val="0"/>
          <w:sz w:val="24"/>
          <w:szCs w:val="24"/>
          <w:lang w:val="zh-CN"/>
        </w:rPr>
        <w:t>年，共计</w:t>
      </w:r>
      <w:r>
        <w:rPr>
          <w:rFonts w:ascii="微软雅黑" w:eastAsia="微软雅黑" w:hAnsi="微软雅黑" w:cs="微软雅黑" w:hint="eastAsia"/>
          <w:kern w:val="0"/>
          <w:sz w:val="24"/>
          <w:szCs w:val="24"/>
          <w:lang w:val="zh-CN"/>
        </w:rPr>
        <w:t>18</w:t>
      </w:r>
      <w:r>
        <w:rPr>
          <w:rFonts w:ascii="微软雅黑" w:eastAsia="微软雅黑" w:hAnsi="微软雅黑" w:cs="微软雅黑" w:hint="eastAsia"/>
          <w:kern w:val="0"/>
          <w:sz w:val="24"/>
          <w:szCs w:val="24"/>
          <w:lang w:val="zh-CN"/>
        </w:rPr>
        <w:t>学分，具体课时安排详见附件</w:t>
      </w:r>
      <w:r>
        <w:rPr>
          <w:rFonts w:ascii="微软雅黑" w:eastAsia="微软雅黑" w:hAnsi="微软雅黑" w:cs="微软雅黑" w:hint="eastAsia"/>
          <w:kern w:val="0"/>
          <w:sz w:val="24"/>
          <w:szCs w:val="24"/>
          <w:lang w:val="zh-CN"/>
        </w:rPr>
        <w:t>1</w:t>
      </w:r>
      <w:r>
        <w:rPr>
          <w:rFonts w:ascii="微软雅黑" w:eastAsia="微软雅黑" w:hAnsi="微软雅黑" w:cs="微软雅黑" w:hint="eastAsia"/>
          <w:kern w:val="0"/>
          <w:sz w:val="24"/>
          <w:szCs w:val="24"/>
          <w:lang w:val="zh-CN"/>
        </w:rPr>
        <w:t>。</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师资力量</w:t>
      </w:r>
    </w:p>
    <w:p w:rsidR="00CA680E" w:rsidRDefault="00AA0C1F">
      <w:pPr>
        <w:spacing w:line="360" w:lineRule="auto"/>
        <w:ind w:firstLine="420"/>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微专业负责人董蒨教授为小儿外科主任医师、二级教授、中国工程院</w:t>
      </w:r>
      <w:r>
        <w:rPr>
          <w:rFonts w:ascii="微软雅黑" w:eastAsia="微软雅黑" w:hAnsi="微软雅黑" w:cs="微软雅黑" w:hint="eastAsia"/>
          <w:kern w:val="0"/>
          <w:sz w:val="24"/>
          <w:szCs w:val="24"/>
        </w:rPr>
        <w:t>2021</w:t>
      </w:r>
      <w:r>
        <w:rPr>
          <w:rFonts w:ascii="微软雅黑" w:eastAsia="微软雅黑" w:hAnsi="微软雅黑" w:cs="微软雅黑" w:hint="eastAsia"/>
          <w:kern w:val="0"/>
          <w:sz w:val="24"/>
          <w:szCs w:val="24"/>
        </w:rPr>
        <w:t>年院士增选有效候选人、山东省泰山学者特聘专家、卫生部有突出贡献中青年专家、享受国务院政府特殊津贴专家，现任青岛大学医疗集团总院长、青岛大学数字医学与计算机辅助手术研究院院长、青岛大学功能健康食品研究院院长、山东省数字医学与计算机辅助手术重点实验室主任、山东省数字医学临床诊疗与营养健康协同创新中心主任。微专业各课程负责人均获得博士学位，并具备医学、生物医学工程、生物工程、计算机科学与工程等专业背景，以及医疗企业研发背景。</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教学安排及上课地点</w:t>
      </w:r>
    </w:p>
    <w:p w:rsidR="00CA680E" w:rsidRDefault="00AA0C1F">
      <w:pPr>
        <w:spacing w:line="360" w:lineRule="auto"/>
        <w:ind w:firstLine="420"/>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lang w:val="zh-CN"/>
        </w:rPr>
        <w:t>微专业采用单独编班组织教学，每学期安排</w:t>
      </w:r>
      <w:r>
        <w:rPr>
          <w:rFonts w:ascii="微软雅黑" w:eastAsia="微软雅黑" w:hAnsi="微软雅黑" w:cs="微软雅黑" w:hint="eastAsia"/>
          <w:kern w:val="0"/>
          <w:sz w:val="24"/>
          <w:szCs w:val="24"/>
        </w:rPr>
        <w:t>2</w:t>
      </w:r>
      <w:r>
        <w:rPr>
          <w:rFonts w:ascii="微软雅黑" w:eastAsia="微软雅黑" w:hAnsi="微软雅黑" w:cs="微软雅黑" w:hint="eastAsia"/>
          <w:kern w:val="0"/>
          <w:sz w:val="24"/>
          <w:szCs w:val="24"/>
          <w:lang w:val="zh-CN"/>
        </w:rPr>
        <w:t>门课程，利用正常学期的课外时间授课。微专业采用线上和线下教学相结合的教学模式，授课方式包括讲授、实验课程和实践课程。</w:t>
      </w:r>
      <w:r>
        <w:rPr>
          <w:rFonts w:ascii="微软雅黑" w:eastAsia="微软雅黑" w:hAnsi="微软雅黑" w:cs="微软雅黑" w:hint="eastAsia"/>
          <w:kern w:val="0"/>
          <w:sz w:val="24"/>
          <w:szCs w:val="24"/>
          <w:lang w:val="zh-CN"/>
        </w:rPr>
        <w:t>2022</w:t>
      </w:r>
      <w:r>
        <w:rPr>
          <w:rFonts w:ascii="微软雅黑" w:eastAsia="微软雅黑" w:hAnsi="微软雅黑" w:cs="微软雅黑" w:hint="eastAsia"/>
          <w:kern w:val="0"/>
          <w:sz w:val="24"/>
          <w:szCs w:val="24"/>
          <w:lang w:val="zh-CN"/>
        </w:rPr>
        <w:t>级微专业计划于</w:t>
      </w:r>
      <w:r>
        <w:rPr>
          <w:rFonts w:ascii="微软雅黑" w:eastAsia="微软雅黑" w:hAnsi="微软雅黑" w:cs="微软雅黑" w:hint="eastAsia"/>
          <w:kern w:val="0"/>
          <w:sz w:val="24"/>
          <w:szCs w:val="24"/>
          <w:lang w:val="zh-CN"/>
        </w:rPr>
        <w:t>2022</w:t>
      </w:r>
      <w:r>
        <w:rPr>
          <w:rFonts w:ascii="微软雅黑" w:eastAsia="微软雅黑" w:hAnsi="微软雅黑" w:cs="微软雅黑" w:hint="eastAsia"/>
          <w:kern w:val="0"/>
          <w:sz w:val="24"/>
          <w:szCs w:val="24"/>
          <w:lang w:val="zh-CN"/>
        </w:rPr>
        <w:t>年</w:t>
      </w:r>
      <w:r>
        <w:rPr>
          <w:rFonts w:ascii="微软雅黑" w:eastAsia="微软雅黑" w:hAnsi="微软雅黑" w:cs="微软雅黑" w:hint="eastAsia"/>
          <w:kern w:val="0"/>
          <w:sz w:val="24"/>
          <w:szCs w:val="24"/>
          <w:lang w:val="zh-CN"/>
        </w:rPr>
        <w:t>10</w:t>
      </w:r>
      <w:r>
        <w:rPr>
          <w:rFonts w:ascii="微软雅黑" w:eastAsia="微软雅黑" w:hAnsi="微软雅黑" w:cs="微软雅黑" w:hint="eastAsia"/>
          <w:kern w:val="0"/>
          <w:sz w:val="24"/>
          <w:szCs w:val="24"/>
          <w:lang w:val="zh-CN"/>
        </w:rPr>
        <w:t>月开课，上课地点为青岛大学浩园。</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学习保障与成果</w:t>
      </w:r>
    </w:p>
    <w:p w:rsidR="00CA680E" w:rsidRDefault="00AA0C1F">
      <w:pPr>
        <w:spacing w:line="360" w:lineRule="auto"/>
        <w:rPr>
          <w:rFonts w:ascii="微软雅黑" w:eastAsia="微软雅黑" w:hAnsi="微软雅黑" w:cs="微软雅黑"/>
          <w:b/>
          <w:kern w:val="0"/>
          <w:sz w:val="24"/>
          <w:szCs w:val="24"/>
          <w:lang w:val="zh-CN"/>
        </w:rPr>
      </w:pPr>
      <w:r>
        <w:rPr>
          <w:rFonts w:ascii="微软雅黑" w:eastAsia="微软雅黑" w:hAnsi="微软雅黑" w:cs="微软雅黑" w:hint="eastAsia"/>
          <w:b/>
          <w:kern w:val="0"/>
          <w:sz w:val="24"/>
          <w:szCs w:val="24"/>
        </w:rPr>
        <w:t>1</w:t>
      </w:r>
      <w:r>
        <w:rPr>
          <w:rFonts w:ascii="微软雅黑" w:eastAsia="微软雅黑" w:hAnsi="微软雅黑" w:cs="微软雅黑" w:hint="eastAsia"/>
          <w:b/>
          <w:kern w:val="0"/>
          <w:sz w:val="24"/>
          <w:szCs w:val="24"/>
        </w:rPr>
        <w:t>、</w:t>
      </w:r>
      <w:r>
        <w:rPr>
          <w:rFonts w:ascii="微软雅黑" w:eastAsia="微软雅黑" w:hAnsi="微软雅黑" w:cs="微软雅黑" w:hint="eastAsia"/>
          <w:b/>
          <w:kern w:val="0"/>
          <w:sz w:val="24"/>
          <w:szCs w:val="24"/>
          <w:lang w:val="zh-CN"/>
        </w:rPr>
        <w:t>表现优异的学生可优先被推荐到海信医疗设备股份有限公司实习；</w:t>
      </w:r>
    </w:p>
    <w:p w:rsidR="00CA680E" w:rsidRDefault="00AA0C1F">
      <w:pPr>
        <w:spacing w:line="360" w:lineRule="auto"/>
        <w:rPr>
          <w:rFonts w:ascii="微软雅黑" w:eastAsia="微软雅黑" w:hAnsi="微软雅黑" w:cs="微软雅黑"/>
          <w:b/>
          <w:kern w:val="0"/>
          <w:sz w:val="24"/>
          <w:szCs w:val="24"/>
          <w:lang w:val="zh-CN"/>
        </w:rPr>
      </w:pPr>
      <w:r>
        <w:rPr>
          <w:rFonts w:ascii="微软雅黑" w:eastAsia="微软雅黑" w:hAnsi="微软雅黑" w:cs="微软雅黑" w:hint="eastAsia"/>
          <w:b/>
          <w:kern w:val="0"/>
          <w:sz w:val="24"/>
          <w:szCs w:val="24"/>
        </w:rPr>
        <w:t>2</w:t>
      </w:r>
      <w:r>
        <w:rPr>
          <w:rFonts w:ascii="微软雅黑" w:eastAsia="微软雅黑" w:hAnsi="微软雅黑" w:cs="微软雅黑" w:hint="eastAsia"/>
          <w:b/>
          <w:kern w:val="0"/>
          <w:sz w:val="24"/>
          <w:szCs w:val="24"/>
        </w:rPr>
        <w:t>、</w:t>
      </w:r>
      <w:r>
        <w:rPr>
          <w:rFonts w:ascii="微软雅黑" w:eastAsia="微软雅黑" w:hAnsi="微软雅黑" w:cs="微软雅黑" w:hint="eastAsia"/>
          <w:b/>
          <w:kern w:val="0"/>
          <w:sz w:val="24"/>
          <w:szCs w:val="24"/>
          <w:lang w:val="zh-CN"/>
        </w:rPr>
        <w:t>表现优异的学生可优先进入研究院课题组，参与研究院部分科研活动；</w:t>
      </w:r>
    </w:p>
    <w:p w:rsidR="00CA680E" w:rsidRDefault="00AA0C1F">
      <w:pPr>
        <w:spacing w:line="360" w:lineRule="auto"/>
        <w:rPr>
          <w:rFonts w:ascii="微软雅黑" w:eastAsia="微软雅黑" w:hAnsi="微软雅黑" w:cs="微软雅黑"/>
          <w:bCs/>
          <w:kern w:val="0"/>
          <w:sz w:val="24"/>
          <w:szCs w:val="24"/>
        </w:rPr>
      </w:pPr>
      <w:r>
        <w:rPr>
          <w:rFonts w:ascii="微软雅黑" w:eastAsia="微软雅黑" w:hAnsi="微软雅黑" w:cs="微软雅黑" w:hint="eastAsia"/>
          <w:bCs/>
          <w:kern w:val="0"/>
          <w:sz w:val="24"/>
          <w:szCs w:val="24"/>
        </w:rPr>
        <w:t>3</w:t>
      </w:r>
      <w:r>
        <w:rPr>
          <w:rFonts w:ascii="微软雅黑" w:eastAsia="微软雅黑" w:hAnsi="微软雅黑" w:cs="微软雅黑" w:hint="eastAsia"/>
          <w:bCs/>
          <w:kern w:val="0"/>
          <w:sz w:val="24"/>
          <w:szCs w:val="24"/>
        </w:rPr>
        <w:t>、通过以需求为导向的微专业课程学习可以拓展学生的视野，促进和助力学生考研与就业；</w:t>
      </w:r>
    </w:p>
    <w:p w:rsidR="00CA680E" w:rsidRDefault="00AA0C1F">
      <w:pPr>
        <w:spacing w:line="360" w:lineRule="auto"/>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rPr>
        <w:t>4</w:t>
      </w:r>
      <w:r>
        <w:rPr>
          <w:rFonts w:ascii="微软雅黑" w:eastAsia="微软雅黑" w:hAnsi="微软雅黑" w:cs="微软雅黑" w:hint="eastAsia"/>
          <w:kern w:val="0"/>
          <w:sz w:val="24"/>
          <w:szCs w:val="24"/>
        </w:rPr>
        <w:t>、</w:t>
      </w:r>
      <w:r>
        <w:rPr>
          <w:rFonts w:ascii="微软雅黑" w:eastAsia="微软雅黑" w:hAnsi="微软雅黑" w:cs="微软雅黑" w:hint="eastAsia"/>
          <w:kern w:val="0"/>
          <w:sz w:val="24"/>
          <w:szCs w:val="24"/>
          <w:lang w:val="zh-CN"/>
        </w:rPr>
        <w:t>微专业课程成绩不计入学生主修课程成绩单，单独设立微专业成绩单，微专</w:t>
      </w:r>
      <w:r>
        <w:rPr>
          <w:rFonts w:ascii="微软雅黑" w:eastAsia="微软雅黑" w:hAnsi="微软雅黑" w:cs="微软雅黑" w:hint="eastAsia"/>
          <w:kern w:val="0"/>
          <w:sz w:val="24"/>
          <w:szCs w:val="24"/>
          <w:lang w:val="zh-CN"/>
        </w:rPr>
        <w:lastRenderedPageBreak/>
        <w:t>业考核不合格的，不影响学生评奖评优和毕业资格；</w:t>
      </w:r>
    </w:p>
    <w:p w:rsidR="00CA680E" w:rsidRDefault="00AA0C1F">
      <w:pPr>
        <w:spacing w:line="360" w:lineRule="auto"/>
        <w:rPr>
          <w:rFonts w:ascii="微软雅黑" w:eastAsia="微软雅黑" w:hAnsi="微软雅黑" w:cs="微软雅黑"/>
          <w:kern w:val="0"/>
          <w:sz w:val="24"/>
          <w:szCs w:val="24"/>
          <w:lang w:val="zh-CN"/>
        </w:rPr>
      </w:pPr>
      <w:r>
        <w:rPr>
          <w:rFonts w:ascii="微软雅黑" w:eastAsia="微软雅黑" w:hAnsi="微软雅黑" w:cs="微软雅黑" w:hint="eastAsia"/>
          <w:kern w:val="0"/>
          <w:sz w:val="24"/>
          <w:szCs w:val="24"/>
        </w:rPr>
        <w:t>5</w:t>
      </w:r>
      <w:r>
        <w:rPr>
          <w:rFonts w:ascii="微软雅黑" w:eastAsia="微软雅黑" w:hAnsi="微软雅黑" w:cs="微软雅黑" w:hint="eastAsia"/>
          <w:kern w:val="0"/>
          <w:sz w:val="24"/>
          <w:szCs w:val="24"/>
        </w:rPr>
        <w:t>、</w:t>
      </w:r>
      <w:r>
        <w:rPr>
          <w:rFonts w:ascii="微软雅黑" w:eastAsia="微软雅黑" w:hAnsi="微软雅黑" w:cs="微软雅黑" w:hint="eastAsia"/>
          <w:kern w:val="0"/>
          <w:sz w:val="24"/>
          <w:szCs w:val="24"/>
          <w:lang w:val="zh-CN"/>
        </w:rPr>
        <w:t>完成全部课程修满学分的同学可获得青岛大学颁发的数字智慧医学微专业证书。</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学费</w:t>
      </w:r>
    </w:p>
    <w:p w:rsidR="001F7AD2" w:rsidRDefault="00AA0C1F" w:rsidP="001F7AD2">
      <w:pPr>
        <w:spacing w:line="360" w:lineRule="auto"/>
        <w:ind w:firstLine="420"/>
        <w:rPr>
          <w:rFonts w:ascii="微软雅黑" w:eastAsia="微软雅黑" w:hAnsi="微软雅黑" w:cs="微软雅黑" w:hint="eastAsia"/>
          <w:kern w:val="0"/>
          <w:sz w:val="24"/>
          <w:szCs w:val="24"/>
          <w:lang w:val="zh-CN"/>
        </w:rPr>
      </w:pPr>
      <w:r>
        <w:rPr>
          <w:rFonts w:ascii="微软雅黑" w:eastAsia="微软雅黑" w:hAnsi="微软雅黑" w:cs="微软雅黑" w:hint="eastAsia"/>
          <w:kern w:val="0"/>
          <w:sz w:val="24"/>
          <w:szCs w:val="24"/>
          <w:lang w:val="zh-CN"/>
        </w:rPr>
        <w:t>微专业修读依据《山东省高等学校学分制收费管理暂行办法》收取学（分）费。</w:t>
      </w:r>
    </w:p>
    <w:p w:rsidR="00CA680E" w:rsidRDefault="00AA0C1F">
      <w:pPr>
        <w:spacing w:line="360" w:lineRule="auto"/>
        <w:ind w:firstLine="420"/>
        <w:rPr>
          <w:rFonts w:ascii="微软雅黑" w:eastAsia="微软雅黑" w:hAnsi="微软雅黑" w:cs="微软雅黑"/>
          <w:kern w:val="0"/>
          <w:sz w:val="24"/>
          <w:szCs w:val="24"/>
          <w:lang w:val="zh-CN"/>
        </w:rPr>
      </w:pPr>
      <w:r>
        <w:rPr>
          <w:rFonts w:ascii="微软雅黑" w:eastAsia="微软雅黑" w:hAnsi="微软雅黑" w:cs="微软雅黑" w:hint="eastAsia"/>
          <w:b/>
          <w:sz w:val="24"/>
          <w:szCs w:val="24"/>
        </w:rPr>
        <w:t>招生对象</w:t>
      </w:r>
      <w:r>
        <w:rPr>
          <w:rFonts w:ascii="微软雅黑" w:eastAsia="微软雅黑" w:hAnsi="微软雅黑" w:cs="微软雅黑" w:hint="eastAsia"/>
          <w:sz w:val="24"/>
          <w:szCs w:val="24"/>
        </w:rPr>
        <w:t>：</w:t>
      </w:r>
      <w:r w:rsidR="00EC497D" w:rsidRPr="00EC497D">
        <w:rPr>
          <w:rFonts w:ascii="微软雅黑" w:eastAsia="微软雅黑" w:hAnsi="微软雅黑" w:cs="微软雅黑" w:hint="eastAsia"/>
          <w:kern w:val="0"/>
          <w:sz w:val="24"/>
          <w:szCs w:val="24"/>
          <w:lang w:val="zh-CN"/>
        </w:rPr>
        <w:t>医学学科（限于临床医学、医学检验技术、医学影像学、预防医学）以及电子和计算机相关的工学学科的</w:t>
      </w:r>
      <w:r w:rsidR="00EC497D" w:rsidRPr="00EC497D">
        <w:rPr>
          <w:rFonts w:ascii="微软雅黑" w:eastAsia="微软雅黑" w:hAnsi="微软雅黑" w:cs="微软雅黑"/>
          <w:kern w:val="0"/>
          <w:sz w:val="24"/>
          <w:szCs w:val="24"/>
          <w:lang w:val="zh-CN"/>
        </w:rPr>
        <w:t>2021级本科生。</w:t>
      </w:r>
    </w:p>
    <w:p w:rsidR="00CA680E" w:rsidRDefault="00AA0C1F">
      <w:pPr>
        <w:ind w:firstLine="420"/>
        <w:rPr>
          <w:rFonts w:ascii="微软雅黑" w:eastAsia="微软雅黑" w:hAnsi="微软雅黑" w:cs="微软雅黑"/>
          <w:sz w:val="24"/>
          <w:szCs w:val="24"/>
        </w:rPr>
      </w:pPr>
      <w:r>
        <w:rPr>
          <w:rFonts w:ascii="微软雅黑" w:eastAsia="微软雅黑" w:hAnsi="微软雅黑" w:cs="微软雅黑" w:hint="eastAsia"/>
          <w:b/>
          <w:sz w:val="24"/>
          <w:szCs w:val="24"/>
        </w:rPr>
        <w:t>招生人数</w:t>
      </w:r>
      <w:r>
        <w:rPr>
          <w:rFonts w:ascii="微软雅黑" w:eastAsia="微软雅黑" w:hAnsi="微软雅黑" w:cs="微软雅黑" w:hint="eastAsia"/>
          <w:sz w:val="24"/>
          <w:szCs w:val="24"/>
        </w:rPr>
        <w:t>：选拨</w:t>
      </w:r>
      <w:r>
        <w:rPr>
          <w:rFonts w:ascii="微软雅黑" w:eastAsia="微软雅黑" w:hAnsi="微软雅黑" w:cs="微软雅黑" w:hint="eastAsia"/>
          <w:sz w:val="24"/>
          <w:szCs w:val="24"/>
        </w:rPr>
        <w:t>30</w:t>
      </w:r>
      <w:r>
        <w:rPr>
          <w:rFonts w:ascii="微软雅黑" w:eastAsia="微软雅黑" w:hAnsi="微软雅黑" w:cs="微软雅黑" w:hint="eastAsia"/>
          <w:sz w:val="24"/>
          <w:szCs w:val="24"/>
        </w:rPr>
        <w:t>人，不足</w:t>
      </w:r>
      <w:r>
        <w:rPr>
          <w:rFonts w:ascii="微软雅黑" w:eastAsia="微软雅黑" w:hAnsi="微软雅黑" w:cs="微软雅黑" w:hint="eastAsia"/>
          <w:sz w:val="24"/>
          <w:szCs w:val="24"/>
        </w:rPr>
        <w:t>20</w:t>
      </w:r>
      <w:r>
        <w:rPr>
          <w:rFonts w:ascii="微软雅黑" w:eastAsia="微软雅黑" w:hAnsi="微软雅黑" w:cs="微软雅黑" w:hint="eastAsia"/>
          <w:sz w:val="24"/>
          <w:szCs w:val="24"/>
        </w:rPr>
        <w:t>人则不开设。</w:t>
      </w:r>
      <w:bookmarkStart w:id="0" w:name="_GoBack"/>
      <w:bookmarkEnd w:id="0"/>
    </w:p>
    <w:p w:rsidR="00CA680E" w:rsidRDefault="00AA0C1F">
      <w:pPr>
        <w:spacing w:line="360" w:lineRule="auto"/>
        <w:ind w:firstLine="420"/>
        <w:rPr>
          <w:rFonts w:ascii="微软雅黑" w:eastAsia="微软雅黑" w:hAnsi="微软雅黑" w:cs="微软雅黑"/>
          <w:sz w:val="24"/>
          <w:szCs w:val="24"/>
        </w:rPr>
      </w:pPr>
      <w:r>
        <w:rPr>
          <w:rFonts w:ascii="微软雅黑" w:eastAsia="微软雅黑" w:hAnsi="微软雅黑" w:cs="微软雅黑" w:hint="eastAsia"/>
          <w:b/>
          <w:sz w:val="24"/>
          <w:szCs w:val="24"/>
        </w:rPr>
        <w:t>招生要求</w:t>
      </w:r>
      <w:r>
        <w:rPr>
          <w:rFonts w:ascii="微软雅黑" w:eastAsia="微软雅黑" w:hAnsi="微软雅黑" w:cs="微软雅黑" w:hint="eastAsia"/>
          <w:sz w:val="24"/>
          <w:szCs w:val="24"/>
        </w:rPr>
        <w:t>：有较强的沟通能力、学习能力和团队协作能力；要求主修专业成绩良好，有充足的微专业课程学习时间；对计算机、人工智能、医学</w:t>
      </w:r>
      <w:r>
        <w:rPr>
          <w:rFonts w:ascii="微软雅黑" w:eastAsia="微软雅黑" w:hAnsi="微软雅黑" w:cs="微软雅黑" w:hint="eastAsia"/>
          <w:sz w:val="24"/>
          <w:szCs w:val="24"/>
        </w:rPr>
        <w:t>等交叉学科</w:t>
      </w:r>
      <w:r>
        <w:rPr>
          <w:rFonts w:ascii="微软雅黑" w:eastAsia="微软雅黑" w:hAnsi="微软雅黑" w:cs="微软雅黑" w:hint="eastAsia"/>
          <w:sz w:val="24"/>
          <w:szCs w:val="24"/>
        </w:rPr>
        <w:t>有兴趣。</w:t>
      </w:r>
    </w:p>
    <w:p w:rsidR="00CA680E" w:rsidRDefault="00AA0C1F">
      <w:pPr>
        <w:ind w:firstLine="420"/>
        <w:rPr>
          <w:rFonts w:ascii="微软雅黑" w:eastAsia="微软雅黑" w:hAnsi="微软雅黑" w:cs="微软雅黑"/>
          <w:sz w:val="24"/>
          <w:szCs w:val="24"/>
        </w:rPr>
      </w:pPr>
      <w:r>
        <w:rPr>
          <w:rFonts w:ascii="微软雅黑" w:eastAsia="微软雅黑" w:hAnsi="微软雅黑" w:cs="微软雅黑" w:hint="eastAsia"/>
          <w:b/>
          <w:sz w:val="24"/>
          <w:szCs w:val="24"/>
        </w:rPr>
        <w:t>报名材料</w:t>
      </w:r>
      <w:r>
        <w:rPr>
          <w:rFonts w:ascii="微软雅黑" w:eastAsia="微软雅黑" w:hAnsi="微软雅黑" w:cs="微软雅黑" w:hint="eastAsia"/>
          <w:sz w:val="24"/>
          <w:szCs w:val="24"/>
        </w:rPr>
        <w:t>：提供</w:t>
      </w:r>
      <w:r w:rsidR="00D04700">
        <w:rPr>
          <w:rFonts w:ascii="微软雅黑" w:eastAsia="微软雅黑" w:hAnsi="微软雅黑" w:cs="微软雅黑" w:hint="eastAsia"/>
          <w:sz w:val="24"/>
          <w:szCs w:val="24"/>
        </w:rPr>
        <w:t>全部课程</w:t>
      </w:r>
      <w:r>
        <w:rPr>
          <w:rFonts w:ascii="微软雅黑" w:eastAsia="微软雅黑" w:hAnsi="微软雅黑" w:cs="微软雅黑" w:hint="eastAsia"/>
          <w:sz w:val="24"/>
          <w:szCs w:val="24"/>
        </w:rPr>
        <w:t>成绩单和</w:t>
      </w:r>
      <w:r>
        <w:rPr>
          <w:rFonts w:ascii="微软雅黑" w:eastAsia="微软雅黑" w:hAnsi="微软雅黑" w:cs="微软雅黑" w:hint="eastAsia"/>
          <w:sz w:val="24"/>
          <w:szCs w:val="24"/>
        </w:rPr>
        <w:t>报名表</w:t>
      </w:r>
      <w:r w:rsidR="00CD3753">
        <w:rPr>
          <w:rFonts w:ascii="微软雅黑" w:eastAsia="微软雅黑" w:hAnsi="微软雅黑" w:cs="微软雅黑" w:hint="eastAsia"/>
          <w:sz w:val="24"/>
          <w:szCs w:val="24"/>
        </w:rPr>
        <w:t>。</w:t>
      </w:r>
    </w:p>
    <w:p w:rsidR="00CA680E" w:rsidRDefault="00AA0C1F">
      <w:pPr>
        <w:pStyle w:val="a6"/>
        <w:ind w:firstLineChars="0"/>
        <w:rPr>
          <w:rFonts w:ascii="微软雅黑" w:eastAsia="微软雅黑" w:hAnsi="微软雅黑" w:cs="微软雅黑"/>
          <w:sz w:val="24"/>
          <w:szCs w:val="24"/>
        </w:rPr>
      </w:pPr>
      <w:r>
        <w:rPr>
          <w:rFonts w:ascii="微软雅黑" w:eastAsia="微软雅黑" w:hAnsi="微软雅黑" w:cs="微软雅黑" w:hint="eastAsia"/>
          <w:b/>
          <w:sz w:val="24"/>
          <w:szCs w:val="24"/>
        </w:rPr>
        <w:t>报名方式</w:t>
      </w:r>
      <w:r>
        <w:rPr>
          <w:rFonts w:ascii="微软雅黑" w:eastAsia="微软雅黑" w:hAnsi="微软雅黑" w:cs="微软雅黑" w:hint="eastAsia"/>
          <w:sz w:val="24"/>
          <w:szCs w:val="24"/>
        </w:rPr>
        <w:t>：发送至</w:t>
      </w:r>
      <w:r>
        <w:rPr>
          <w:rFonts w:ascii="微软雅黑" w:eastAsia="微软雅黑" w:hAnsi="微软雅黑" w:cs="微软雅黑" w:hint="eastAsia"/>
          <w:sz w:val="24"/>
          <w:szCs w:val="24"/>
        </w:rPr>
        <w:t>wmtmdlove@163.com</w:t>
      </w:r>
      <w:r>
        <w:rPr>
          <w:rFonts w:ascii="微软雅黑" w:eastAsia="微软雅黑" w:hAnsi="微软雅黑" w:cs="微软雅黑" w:hint="eastAsia"/>
          <w:sz w:val="24"/>
          <w:szCs w:val="24"/>
        </w:rPr>
        <w:t>（文件及邮件名统一命名为“专业</w:t>
      </w:r>
      <w:r>
        <w:rPr>
          <w:rFonts w:ascii="微软雅黑" w:eastAsia="微软雅黑" w:hAnsi="微软雅黑" w:cs="微软雅黑" w:hint="eastAsia"/>
          <w:sz w:val="24"/>
          <w:szCs w:val="24"/>
        </w:rPr>
        <w:t>+</w:t>
      </w:r>
      <w:r>
        <w:rPr>
          <w:rFonts w:ascii="微软雅黑" w:eastAsia="微软雅黑" w:hAnsi="微软雅黑" w:cs="微软雅黑" w:hint="eastAsia"/>
          <w:sz w:val="24"/>
          <w:szCs w:val="24"/>
        </w:rPr>
        <w:t>姓名</w:t>
      </w:r>
      <w:r>
        <w:rPr>
          <w:rFonts w:ascii="微软雅黑" w:eastAsia="微软雅黑" w:hAnsi="微软雅黑" w:cs="微软雅黑" w:hint="eastAsia"/>
          <w:sz w:val="24"/>
          <w:szCs w:val="24"/>
        </w:rPr>
        <w:t>+</w:t>
      </w:r>
      <w:r>
        <w:rPr>
          <w:rFonts w:ascii="微软雅黑" w:eastAsia="微软雅黑" w:hAnsi="微软雅黑" w:cs="微软雅黑" w:hint="eastAsia"/>
          <w:sz w:val="24"/>
          <w:szCs w:val="24"/>
        </w:rPr>
        <w:t>数字智慧医学微专业报名材料”）</w:t>
      </w:r>
    </w:p>
    <w:p w:rsidR="00CA680E" w:rsidRDefault="00AA0C1F">
      <w:pPr>
        <w:pStyle w:val="a6"/>
        <w:numPr>
          <w:ilvl w:val="0"/>
          <w:numId w:val="1"/>
        </w:numPr>
        <w:ind w:left="720" w:firstLineChars="0"/>
        <w:rPr>
          <w:rFonts w:ascii="微软雅黑" w:eastAsia="微软雅黑" w:hAnsi="微软雅黑" w:cs="微软雅黑"/>
          <w:b/>
          <w:sz w:val="24"/>
          <w:szCs w:val="24"/>
        </w:rPr>
      </w:pPr>
      <w:r>
        <w:rPr>
          <w:rFonts w:ascii="微软雅黑" w:eastAsia="微软雅黑" w:hAnsi="微软雅黑" w:cs="微软雅黑" w:hint="eastAsia"/>
          <w:b/>
          <w:sz w:val="24"/>
          <w:szCs w:val="24"/>
        </w:rPr>
        <w:t>联系方式</w:t>
      </w:r>
    </w:p>
    <w:p w:rsidR="00CA680E" w:rsidRPr="007D45F7" w:rsidRDefault="00AA0C1F" w:rsidP="007D45F7">
      <w:pPr>
        <w:ind w:firstLine="420"/>
        <w:rPr>
          <w:rFonts w:ascii="微软雅黑" w:eastAsia="微软雅黑" w:hAnsi="微软雅黑" w:cs="微软雅黑"/>
          <w:sz w:val="24"/>
          <w:szCs w:val="24"/>
        </w:rPr>
      </w:pPr>
      <w:r>
        <w:rPr>
          <w:rFonts w:ascii="微软雅黑" w:eastAsia="微软雅黑" w:hAnsi="微软雅黑" w:cs="微软雅黑" w:hint="eastAsia"/>
          <w:sz w:val="24"/>
          <w:szCs w:val="24"/>
        </w:rPr>
        <w:t>联系人：</w:t>
      </w:r>
      <w:r w:rsidRPr="007D45F7">
        <w:rPr>
          <w:rFonts w:ascii="微软雅黑" w:eastAsia="微软雅黑" w:hAnsi="微软雅黑" w:cs="微软雅黑" w:hint="eastAsia"/>
          <w:sz w:val="24"/>
          <w:szCs w:val="24"/>
        </w:rPr>
        <w:t>陈雪，电话：</w:t>
      </w:r>
      <w:r w:rsidRPr="007D45F7">
        <w:rPr>
          <w:rFonts w:ascii="微软雅黑" w:eastAsia="微软雅黑" w:hAnsi="微软雅黑" w:cs="微软雅黑" w:hint="eastAsia"/>
          <w:sz w:val="24"/>
          <w:szCs w:val="24"/>
        </w:rPr>
        <w:t>18266633356</w:t>
      </w:r>
      <w:r w:rsidRPr="007D45F7">
        <w:rPr>
          <w:rFonts w:ascii="微软雅黑" w:eastAsia="微软雅黑" w:hAnsi="微软雅黑" w:cs="微软雅黑" w:hint="eastAsia"/>
          <w:sz w:val="24"/>
          <w:szCs w:val="24"/>
        </w:rPr>
        <w:tab/>
      </w:r>
    </w:p>
    <w:p w:rsidR="00CA680E" w:rsidRDefault="00AA0C1F">
      <w:pPr>
        <w:pStyle w:val="a6"/>
        <w:ind w:left="420" w:firstLineChars="0"/>
        <w:rPr>
          <w:rFonts w:ascii="微软雅黑" w:eastAsia="微软雅黑" w:hAnsi="微软雅黑" w:cs="微软雅黑"/>
          <w:sz w:val="24"/>
          <w:szCs w:val="24"/>
        </w:rPr>
      </w:pPr>
      <w:r>
        <w:rPr>
          <w:rFonts w:ascii="微软雅黑" w:eastAsia="微软雅黑" w:hAnsi="微软雅黑" w:cs="微软雅黑" w:hint="eastAsia"/>
          <w:sz w:val="24"/>
          <w:szCs w:val="24"/>
        </w:rPr>
        <w:t>夏楠，电话：</w:t>
      </w:r>
      <w:r>
        <w:rPr>
          <w:rFonts w:ascii="微软雅黑" w:eastAsia="微软雅黑" w:hAnsi="微软雅黑" w:cs="微软雅黑" w:hint="eastAsia"/>
          <w:sz w:val="24"/>
          <w:szCs w:val="24"/>
        </w:rPr>
        <w:t>18661807279</w:t>
      </w:r>
    </w:p>
    <w:p w:rsidR="00CA680E" w:rsidRDefault="00AA0C1F" w:rsidP="007D45F7">
      <w:pPr>
        <w:ind w:leftChars="228" w:left="2759" w:hangingChars="950" w:hanging="2280"/>
        <w:rPr>
          <w:rFonts w:ascii="微软雅黑" w:eastAsia="微软雅黑" w:hAnsi="微软雅黑" w:cs="微软雅黑" w:hint="eastAsia"/>
          <w:sz w:val="24"/>
          <w:szCs w:val="24"/>
        </w:rPr>
      </w:pPr>
      <w:r>
        <w:rPr>
          <w:rFonts w:ascii="微软雅黑" w:eastAsia="微软雅黑" w:hAnsi="微软雅黑" w:cs="微软雅黑" w:hint="eastAsia"/>
          <w:sz w:val="24"/>
          <w:szCs w:val="24"/>
        </w:rPr>
        <w:t>办公室：青岛大学医学部大楼</w:t>
      </w:r>
      <w:r>
        <w:rPr>
          <w:rFonts w:ascii="微软雅黑" w:eastAsia="微软雅黑" w:hAnsi="微软雅黑" w:cs="微软雅黑" w:hint="eastAsia"/>
          <w:sz w:val="24"/>
          <w:szCs w:val="24"/>
        </w:rPr>
        <w:t>A</w:t>
      </w:r>
      <w:r>
        <w:rPr>
          <w:rFonts w:ascii="微软雅黑" w:eastAsia="微软雅黑" w:hAnsi="微软雅黑" w:cs="微软雅黑" w:hint="eastAsia"/>
          <w:sz w:val="24"/>
          <w:szCs w:val="24"/>
        </w:rPr>
        <w:t>座一楼数字医学与计算机辅助手术研究院</w:t>
      </w:r>
      <w:r w:rsidR="007D45F7" w:rsidRPr="007D45F7">
        <w:rPr>
          <w:rFonts w:ascii="微软雅黑" w:eastAsia="微软雅黑" w:hAnsi="微软雅黑" w:cs="微软雅黑" w:hint="eastAsia"/>
          <w:sz w:val="24"/>
          <w:szCs w:val="24"/>
        </w:rPr>
        <w:t>医学部、数字医学与计算机辅助手术研究院</w:t>
      </w:r>
    </w:p>
    <w:p w:rsidR="007D45F7" w:rsidRDefault="007D45F7" w:rsidP="007D45F7">
      <w:pPr>
        <w:ind w:leftChars="228" w:left="2759" w:hangingChars="950" w:hanging="2280"/>
        <w:rPr>
          <w:rFonts w:ascii="微软雅黑" w:eastAsia="微软雅黑" w:hAnsi="微软雅黑" w:cs="微软雅黑"/>
          <w:sz w:val="24"/>
          <w:szCs w:val="24"/>
        </w:rPr>
        <w:sectPr w:rsidR="007D45F7">
          <w:pgSz w:w="11906" w:h="16838"/>
          <w:pgMar w:top="1440" w:right="1800" w:bottom="1440" w:left="1800" w:header="851" w:footer="992" w:gutter="0"/>
          <w:cols w:space="425"/>
          <w:docGrid w:type="lines" w:linePitch="312"/>
        </w:sectPr>
      </w:pPr>
      <w:r>
        <w:rPr>
          <w:rFonts w:ascii="微软雅黑" w:eastAsia="微软雅黑" w:hAnsi="微软雅黑" w:cs="微软雅黑" w:hint="eastAsia"/>
          <w:sz w:val="24"/>
          <w:szCs w:val="24"/>
        </w:rPr>
        <w:t xml:space="preserve">                          </w:t>
      </w:r>
      <w:r>
        <w:rPr>
          <w:rFonts w:ascii="微软雅黑" w:eastAsia="微软雅黑" w:hAnsi="微软雅黑" w:cs="微软雅黑"/>
          <w:sz w:val="24"/>
          <w:szCs w:val="24"/>
        </w:rPr>
        <w:t>2022年10月14日</w:t>
      </w:r>
    </w:p>
    <w:p w:rsidR="00CA680E" w:rsidRDefault="00AA0C1F">
      <w:pPr>
        <w:rPr>
          <w:rFonts w:ascii="华文仿宋" w:eastAsia="华文仿宋" w:hAnsi="华文仿宋" w:cs="微软雅黑"/>
          <w:b/>
          <w:sz w:val="36"/>
          <w:szCs w:val="36"/>
        </w:rPr>
      </w:pPr>
      <w:r>
        <w:rPr>
          <w:rFonts w:ascii="华文仿宋" w:eastAsia="华文仿宋" w:hAnsi="华文仿宋" w:cs="微软雅黑" w:hint="eastAsia"/>
          <w:b/>
          <w:sz w:val="36"/>
          <w:szCs w:val="36"/>
        </w:rPr>
        <w:lastRenderedPageBreak/>
        <w:t>附件</w:t>
      </w:r>
      <w:r>
        <w:rPr>
          <w:rFonts w:ascii="华文仿宋" w:eastAsia="华文仿宋" w:hAnsi="华文仿宋" w:cs="微软雅黑" w:hint="eastAsia"/>
          <w:b/>
          <w:sz w:val="36"/>
          <w:szCs w:val="36"/>
        </w:rPr>
        <w:t>1</w:t>
      </w:r>
      <w:r>
        <w:rPr>
          <w:rFonts w:ascii="华文仿宋" w:eastAsia="华文仿宋" w:hAnsi="华文仿宋" w:cs="微软雅黑" w:hint="eastAsia"/>
          <w:b/>
          <w:sz w:val="36"/>
          <w:szCs w:val="36"/>
        </w:rPr>
        <w:t>：</w:t>
      </w:r>
    </w:p>
    <w:p w:rsidR="00CA680E" w:rsidRDefault="00AA0C1F">
      <w:pPr>
        <w:jc w:val="center"/>
        <w:rPr>
          <w:rFonts w:ascii="华文仿宋" w:eastAsia="华文仿宋" w:hAnsi="华文仿宋" w:cs="微软雅黑"/>
          <w:b/>
          <w:sz w:val="36"/>
          <w:szCs w:val="36"/>
        </w:rPr>
      </w:pPr>
      <w:r>
        <w:rPr>
          <w:rFonts w:ascii="华文仿宋" w:eastAsia="华文仿宋" w:hAnsi="华文仿宋" w:cs="微软雅黑" w:hint="eastAsia"/>
          <w:b/>
          <w:sz w:val="36"/>
          <w:szCs w:val="36"/>
        </w:rPr>
        <w:t>青岛大学“数字智慧医学”微专业课程设置及学时分配表</w:t>
      </w:r>
    </w:p>
    <w:tbl>
      <w:tblPr>
        <w:tblpPr w:leftFromText="180" w:rightFromText="180" w:vertAnchor="text" w:horzAnchor="margin" w:tblpXSpec="center" w:tblpY="305"/>
        <w:tblOverlap w:val="never"/>
        <w:tblW w:w="144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36"/>
        <w:gridCol w:w="2126"/>
        <w:gridCol w:w="2791"/>
        <w:gridCol w:w="514"/>
        <w:gridCol w:w="566"/>
        <w:gridCol w:w="523"/>
        <w:gridCol w:w="426"/>
        <w:gridCol w:w="425"/>
        <w:gridCol w:w="850"/>
        <w:gridCol w:w="709"/>
        <w:gridCol w:w="709"/>
        <w:gridCol w:w="3970"/>
      </w:tblGrid>
      <w:tr w:rsidR="00CA680E">
        <w:trPr>
          <w:cantSplit/>
          <w:trHeight w:val="330"/>
          <w:jc w:val="center"/>
        </w:trPr>
        <w:tc>
          <w:tcPr>
            <w:tcW w:w="836" w:type="dxa"/>
            <w:vMerge w:val="restart"/>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课程类别</w:t>
            </w:r>
          </w:p>
        </w:tc>
        <w:tc>
          <w:tcPr>
            <w:tcW w:w="2126" w:type="dxa"/>
            <w:vMerge w:val="restart"/>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课程号</w:t>
            </w:r>
          </w:p>
        </w:tc>
        <w:tc>
          <w:tcPr>
            <w:tcW w:w="2791" w:type="dxa"/>
            <w:vMerge w:val="restart"/>
            <w:tcMar>
              <w:left w:w="17" w:type="dxa"/>
              <w:right w:w="17" w:type="dxa"/>
            </w:tcMar>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课</w:t>
            </w:r>
            <w:r>
              <w:rPr>
                <w:rFonts w:ascii="华文仿宋" w:eastAsia="华文仿宋" w:hAnsi="华文仿宋" w:hint="eastAsia"/>
                <w:b/>
                <w:bCs/>
                <w:sz w:val="24"/>
                <w:szCs w:val="24"/>
              </w:rPr>
              <w:t xml:space="preserve">  </w:t>
            </w:r>
            <w:r>
              <w:rPr>
                <w:rFonts w:ascii="华文仿宋" w:eastAsia="华文仿宋" w:hAnsi="华文仿宋" w:hint="eastAsia"/>
                <w:b/>
                <w:bCs/>
                <w:sz w:val="24"/>
                <w:szCs w:val="24"/>
              </w:rPr>
              <w:t>程</w:t>
            </w:r>
            <w:r>
              <w:rPr>
                <w:rFonts w:ascii="华文仿宋" w:eastAsia="华文仿宋" w:hAnsi="华文仿宋" w:hint="eastAsia"/>
                <w:b/>
                <w:bCs/>
                <w:sz w:val="24"/>
                <w:szCs w:val="24"/>
              </w:rPr>
              <w:t xml:space="preserve">  </w:t>
            </w:r>
            <w:r>
              <w:rPr>
                <w:rFonts w:ascii="华文仿宋" w:eastAsia="华文仿宋" w:hAnsi="华文仿宋" w:hint="eastAsia"/>
                <w:b/>
                <w:bCs/>
                <w:sz w:val="24"/>
                <w:szCs w:val="24"/>
              </w:rPr>
              <w:t>名</w:t>
            </w:r>
            <w:r>
              <w:rPr>
                <w:rFonts w:ascii="华文仿宋" w:eastAsia="华文仿宋" w:hAnsi="华文仿宋" w:hint="eastAsia"/>
                <w:b/>
                <w:bCs/>
                <w:sz w:val="24"/>
                <w:szCs w:val="24"/>
              </w:rPr>
              <w:t xml:space="preserve">  </w:t>
            </w:r>
            <w:r>
              <w:rPr>
                <w:rFonts w:ascii="华文仿宋" w:eastAsia="华文仿宋" w:hAnsi="华文仿宋" w:hint="eastAsia"/>
                <w:b/>
                <w:bCs/>
                <w:sz w:val="24"/>
                <w:szCs w:val="24"/>
              </w:rPr>
              <w:t>称</w:t>
            </w:r>
          </w:p>
        </w:tc>
        <w:tc>
          <w:tcPr>
            <w:tcW w:w="514" w:type="dxa"/>
            <w:vMerge w:val="restart"/>
            <w:tcMar>
              <w:left w:w="17" w:type="dxa"/>
              <w:right w:w="17" w:type="dxa"/>
            </w:tcMar>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学分</w:t>
            </w:r>
          </w:p>
        </w:tc>
        <w:tc>
          <w:tcPr>
            <w:tcW w:w="566" w:type="dxa"/>
            <w:vMerge w:val="restart"/>
            <w:tcMar>
              <w:left w:w="17" w:type="dxa"/>
              <w:right w:w="17" w:type="dxa"/>
            </w:tcMar>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学时</w:t>
            </w:r>
          </w:p>
        </w:tc>
        <w:tc>
          <w:tcPr>
            <w:tcW w:w="1374" w:type="dxa"/>
            <w:gridSpan w:val="3"/>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学时分配</w:t>
            </w:r>
          </w:p>
        </w:tc>
        <w:tc>
          <w:tcPr>
            <w:tcW w:w="850" w:type="dxa"/>
            <w:vMerge w:val="restart"/>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开设</w:t>
            </w:r>
          </w:p>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学期</w:t>
            </w:r>
          </w:p>
        </w:tc>
        <w:tc>
          <w:tcPr>
            <w:tcW w:w="709" w:type="dxa"/>
            <w:vMerge w:val="restart"/>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考核方式</w:t>
            </w:r>
          </w:p>
        </w:tc>
        <w:tc>
          <w:tcPr>
            <w:tcW w:w="709" w:type="dxa"/>
            <w:vMerge w:val="restart"/>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考试方式</w:t>
            </w:r>
          </w:p>
        </w:tc>
        <w:tc>
          <w:tcPr>
            <w:tcW w:w="3970" w:type="dxa"/>
            <w:vMerge w:val="restart"/>
            <w:vAlign w:val="center"/>
          </w:tcPr>
          <w:p w:rsidR="00CA680E" w:rsidRDefault="00AA0C1F">
            <w:pPr>
              <w:jc w:val="center"/>
              <w:rPr>
                <w:rFonts w:ascii="宋体" w:eastAsia="宋体" w:hAnsi="宋体" w:cs="宋体"/>
                <w:b/>
                <w:bCs/>
                <w:sz w:val="24"/>
                <w:szCs w:val="24"/>
              </w:rPr>
            </w:pPr>
            <w:r>
              <w:rPr>
                <w:rFonts w:ascii="华文仿宋" w:eastAsia="华文仿宋" w:hAnsi="华文仿宋" w:hint="eastAsia"/>
                <w:b/>
                <w:bCs/>
                <w:sz w:val="24"/>
                <w:szCs w:val="24"/>
              </w:rPr>
              <w:t>开课单位</w:t>
            </w:r>
          </w:p>
        </w:tc>
      </w:tr>
      <w:tr w:rsidR="00CA680E">
        <w:trPr>
          <w:cantSplit/>
          <w:trHeight w:val="525"/>
          <w:jc w:val="center"/>
        </w:trPr>
        <w:tc>
          <w:tcPr>
            <w:tcW w:w="836" w:type="dxa"/>
            <w:vMerge/>
            <w:vAlign w:val="center"/>
          </w:tcPr>
          <w:p w:rsidR="00CA680E" w:rsidRDefault="00CA680E">
            <w:pPr>
              <w:spacing w:line="210" w:lineRule="exact"/>
              <w:ind w:leftChars="-22" w:left="-46" w:rightChars="-19" w:right="-40" w:firstLine="1"/>
              <w:jc w:val="center"/>
              <w:rPr>
                <w:rFonts w:ascii="宋体" w:eastAsia="宋体" w:hAnsi="宋体" w:cs="宋体"/>
                <w:bCs/>
                <w:sz w:val="24"/>
                <w:szCs w:val="24"/>
              </w:rPr>
            </w:pPr>
          </w:p>
        </w:tc>
        <w:tc>
          <w:tcPr>
            <w:tcW w:w="2126" w:type="dxa"/>
            <w:vMerge/>
            <w:vAlign w:val="center"/>
          </w:tcPr>
          <w:p w:rsidR="00CA680E" w:rsidRDefault="00CA680E">
            <w:pPr>
              <w:spacing w:line="210" w:lineRule="exact"/>
              <w:ind w:leftChars="-22" w:left="-46" w:rightChars="-19" w:right="-40"/>
              <w:jc w:val="center"/>
              <w:rPr>
                <w:rFonts w:ascii="宋体" w:eastAsia="宋体" w:hAnsi="宋体" w:cs="宋体"/>
                <w:bCs/>
                <w:sz w:val="24"/>
                <w:szCs w:val="24"/>
              </w:rPr>
            </w:pPr>
          </w:p>
        </w:tc>
        <w:tc>
          <w:tcPr>
            <w:tcW w:w="2791" w:type="dxa"/>
            <w:vMerge/>
            <w:tcMar>
              <w:left w:w="17" w:type="dxa"/>
              <w:right w:w="17" w:type="dxa"/>
            </w:tcMar>
            <w:vAlign w:val="center"/>
          </w:tcPr>
          <w:p w:rsidR="00CA680E" w:rsidRDefault="00CA680E">
            <w:pPr>
              <w:spacing w:line="210" w:lineRule="exact"/>
              <w:ind w:leftChars="-22" w:left="-46" w:rightChars="-19" w:right="-40"/>
              <w:jc w:val="center"/>
              <w:rPr>
                <w:rFonts w:ascii="宋体" w:eastAsia="宋体" w:hAnsi="宋体" w:cs="宋体"/>
                <w:bCs/>
                <w:sz w:val="24"/>
                <w:szCs w:val="24"/>
              </w:rPr>
            </w:pPr>
          </w:p>
        </w:tc>
        <w:tc>
          <w:tcPr>
            <w:tcW w:w="514" w:type="dxa"/>
            <w:vMerge/>
            <w:tcMar>
              <w:left w:w="17" w:type="dxa"/>
              <w:right w:w="17" w:type="dxa"/>
            </w:tcMar>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c>
          <w:tcPr>
            <w:tcW w:w="566" w:type="dxa"/>
            <w:vMerge/>
            <w:tcMar>
              <w:left w:w="17" w:type="dxa"/>
              <w:right w:w="17" w:type="dxa"/>
            </w:tcMar>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c>
          <w:tcPr>
            <w:tcW w:w="523" w:type="dxa"/>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理论</w:t>
            </w:r>
          </w:p>
        </w:tc>
        <w:tc>
          <w:tcPr>
            <w:tcW w:w="426" w:type="dxa"/>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实验</w:t>
            </w:r>
          </w:p>
        </w:tc>
        <w:tc>
          <w:tcPr>
            <w:tcW w:w="425" w:type="dxa"/>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实践</w:t>
            </w:r>
          </w:p>
        </w:tc>
        <w:tc>
          <w:tcPr>
            <w:tcW w:w="850" w:type="dxa"/>
            <w:vMerge/>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c>
          <w:tcPr>
            <w:tcW w:w="709" w:type="dxa"/>
            <w:vMerge/>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c>
          <w:tcPr>
            <w:tcW w:w="709" w:type="dxa"/>
            <w:vMerge/>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c>
          <w:tcPr>
            <w:tcW w:w="3970" w:type="dxa"/>
            <w:vMerge/>
            <w:vAlign w:val="center"/>
          </w:tcPr>
          <w:p w:rsidR="00CA680E" w:rsidRDefault="00CA680E">
            <w:pPr>
              <w:pStyle w:val="a4"/>
              <w:pBdr>
                <w:bottom w:val="none" w:sz="0" w:space="0" w:color="auto"/>
              </w:pBdr>
              <w:tabs>
                <w:tab w:val="clear" w:pos="4153"/>
                <w:tab w:val="clear" w:pos="8306"/>
              </w:tabs>
              <w:snapToGrid/>
              <w:spacing w:line="210" w:lineRule="exact"/>
              <w:ind w:leftChars="-22" w:left="-46" w:rightChars="-19" w:right="-40"/>
              <w:rPr>
                <w:rFonts w:ascii="宋体" w:eastAsia="宋体" w:hAnsi="宋体" w:cs="宋体"/>
                <w:bCs/>
                <w:sz w:val="24"/>
                <w:szCs w:val="24"/>
              </w:rPr>
            </w:pPr>
          </w:p>
        </w:tc>
      </w:tr>
      <w:tr w:rsidR="00CA680E">
        <w:trPr>
          <w:cantSplit/>
          <w:trHeight w:val="454"/>
          <w:jc w:val="center"/>
        </w:trPr>
        <w:tc>
          <w:tcPr>
            <w:tcW w:w="836" w:type="dxa"/>
            <w:vMerge w:val="restart"/>
            <w:shd w:val="clear" w:color="auto" w:fill="auto"/>
            <w:vAlign w:val="center"/>
          </w:tcPr>
          <w:p w:rsidR="00CA680E" w:rsidRDefault="00AA0C1F">
            <w:pPr>
              <w:jc w:val="center"/>
              <w:rPr>
                <w:rFonts w:ascii="华文仿宋" w:eastAsia="华文仿宋" w:hAnsi="华文仿宋"/>
                <w:b/>
                <w:bCs/>
                <w:sz w:val="24"/>
                <w:szCs w:val="24"/>
              </w:rPr>
            </w:pPr>
            <w:bookmarkStart w:id="1" w:name="OLE_LINK2" w:colFirst="5" w:colLast="5"/>
            <w:r>
              <w:rPr>
                <w:rFonts w:ascii="华文仿宋" w:eastAsia="华文仿宋" w:hAnsi="华文仿宋" w:hint="eastAsia"/>
                <w:b/>
                <w:bCs/>
                <w:sz w:val="24"/>
                <w:szCs w:val="24"/>
              </w:rPr>
              <w:t>必</w:t>
            </w:r>
          </w:p>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修</w:t>
            </w:r>
          </w:p>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课</w:t>
            </w:r>
          </w:p>
          <w:p w:rsidR="00CA680E" w:rsidRDefault="00AA0C1F">
            <w:pPr>
              <w:jc w:val="center"/>
              <w:rPr>
                <w:rFonts w:ascii="宋体" w:eastAsia="宋体" w:hAnsi="宋体" w:cs="宋体"/>
                <w:b/>
                <w:bCs/>
                <w:sz w:val="24"/>
                <w:szCs w:val="24"/>
              </w:rPr>
            </w:pPr>
            <w:r>
              <w:rPr>
                <w:rFonts w:ascii="华文仿宋" w:eastAsia="华文仿宋" w:hAnsi="华文仿宋" w:hint="eastAsia"/>
                <w:b/>
                <w:bCs/>
                <w:sz w:val="24"/>
                <w:szCs w:val="24"/>
              </w:rPr>
              <w:t>程</w:t>
            </w: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561WZ100200001</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数字医学概论</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32</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30</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秋季</w:t>
            </w:r>
            <w:r>
              <w:rPr>
                <w:rFonts w:ascii="华文仿宋" w:eastAsia="华文仿宋" w:hAnsi="华文仿宋" w:hint="eastAsia"/>
                <w:sz w:val="24"/>
                <w:szCs w:val="24"/>
              </w:rPr>
              <w:t>1</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考试</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开卷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561WZ100200002</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人工智能在辅助医疗中的应用</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32</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32</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秋季</w:t>
            </w:r>
            <w:r>
              <w:rPr>
                <w:rFonts w:ascii="华文仿宋" w:eastAsia="华文仿宋" w:hAnsi="华文仿宋" w:hint="eastAsia"/>
                <w:sz w:val="24"/>
                <w:szCs w:val="24"/>
              </w:rPr>
              <w:t>2</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考查</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开卷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561WZ100200003</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医疗外科机器人概论</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16</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16</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春季</w:t>
            </w:r>
            <w:r>
              <w:rPr>
                <w:rFonts w:ascii="华文仿宋" w:eastAsia="华文仿宋" w:hAnsi="华文仿宋" w:hint="eastAsia"/>
                <w:sz w:val="24"/>
                <w:szCs w:val="24"/>
              </w:rPr>
              <w:t>2</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考查</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开卷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561WZ100200004</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医学图像三维重建与实践</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48</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26</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18</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春季</w:t>
            </w:r>
            <w:r>
              <w:rPr>
                <w:rFonts w:ascii="华文仿宋" w:eastAsia="华文仿宋" w:hAnsi="华文仿宋" w:hint="eastAsia"/>
                <w:sz w:val="24"/>
                <w:szCs w:val="24"/>
              </w:rPr>
              <w:t>1</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考试</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闭卷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561WZ100200005</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医疗器械与医疗仪器</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32</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28</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秋季</w:t>
            </w:r>
            <w:r>
              <w:rPr>
                <w:rFonts w:ascii="华文仿宋" w:eastAsia="华文仿宋" w:hAnsi="华文仿宋" w:hint="eastAsia"/>
                <w:sz w:val="24"/>
                <w:szCs w:val="24"/>
              </w:rPr>
              <w:t>2</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考试</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闭卷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val="restart"/>
            <w:shd w:val="clear" w:color="auto" w:fill="auto"/>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lastRenderedPageBreak/>
              <w:t>选</w:t>
            </w:r>
          </w:p>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修</w:t>
            </w:r>
          </w:p>
          <w:p w:rsidR="00CA680E" w:rsidRDefault="00AA0C1F">
            <w:pPr>
              <w:jc w:val="center"/>
              <w:rPr>
                <w:rFonts w:ascii="宋体" w:eastAsia="宋体" w:hAnsi="宋体" w:cs="宋体"/>
                <w:b/>
                <w:bCs/>
                <w:sz w:val="24"/>
                <w:szCs w:val="24"/>
              </w:rPr>
            </w:pPr>
            <w:r>
              <w:rPr>
                <w:rFonts w:ascii="华文仿宋" w:eastAsia="华文仿宋" w:hAnsi="华文仿宋" w:hint="eastAsia"/>
                <w:b/>
                <w:bCs/>
                <w:sz w:val="24"/>
                <w:szCs w:val="24"/>
              </w:rPr>
              <w:t>课</w:t>
            </w:r>
          </w:p>
          <w:p w:rsidR="00CA680E" w:rsidRDefault="00AA0C1F">
            <w:pPr>
              <w:spacing w:line="210" w:lineRule="exact"/>
              <w:ind w:leftChars="-22" w:left="-46" w:rightChars="-19" w:right="-40" w:firstLine="1"/>
              <w:jc w:val="center"/>
              <w:rPr>
                <w:rFonts w:ascii="宋体" w:eastAsia="宋体" w:hAnsi="宋体" w:cs="宋体"/>
                <w:b/>
                <w:bCs/>
                <w:sz w:val="24"/>
                <w:szCs w:val="24"/>
              </w:rPr>
            </w:pPr>
            <w:r>
              <w:rPr>
                <w:rFonts w:ascii="华文仿宋" w:eastAsia="华文仿宋" w:hAnsi="华文仿宋" w:hint="eastAsia"/>
                <w:b/>
                <w:bCs/>
                <w:sz w:val="24"/>
                <w:szCs w:val="24"/>
              </w:rPr>
              <w:t>程</w:t>
            </w: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561WZ100200006</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肿瘤学原理</w:t>
            </w:r>
            <w:r>
              <w:rPr>
                <w:rFonts w:ascii="华文仿宋" w:eastAsia="华文仿宋" w:hAnsi="华文仿宋" w:hint="eastAsia"/>
                <w:sz w:val="24"/>
                <w:szCs w:val="24"/>
              </w:rPr>
              <w:t>,</w:t>
            </w:r>
            <w:r>
              <w:rPr>
                <w:rFonts w:ascii="华文仿宋" w:eastAsia="华文仿宋" w:hAnsi="华文仿宋" w:hint="eastAsia"/>
                <w:sz w:val="24"/>
                <w:szCs w:val="24"/>
              </w:rPr>
              <w:t>实践与人工智能</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48</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48</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秋季</w:t>
            </w:r>
            <w:r>
              <w:rPr>
                <w:rFonts w:ascii="华文仿宋" w:eastAsia="华文仿宋" w:hAnsi="华文仿宋" w:hint="eastAsia"/>
                <w:sz w:val="24"/>
                <w:szCs w:val="24"/>
              </w:rPr>
              <w:t>1</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考查</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开卷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561WZ100200007</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人工智能算法语言基础</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2</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32</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17</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15</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春季</w:t>
            </w:r>
            <w:r>
              <w:rPr>
                <w:rFonts w:ascii="华文仿宋" w:eastAsia="华文仿宋" w:hAnsi="华文仿宋" w:hint="eastAsia"/>
                <w:sz w:val="24"/>
                <w:szCs w:val="24"/>
              </w:rPr>
              <w:t>1</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考试</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闭卷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54"/>
          <w:jc w:val="center"/>
        </w:trPr>
        <w:tc>
          <w:tcPr>
            <w:tcW w:w="836" w:type="dxa"/>
            <w:vMerge/>
            <w:shd w:val="clear" w:color="auto" w:fill="auto"/>
            <w:vAlign w:val="center"/>
          </w:tcPr>
          <w:p w:rsidR="00CA680E" w:rsidRDefault="00CA680E">
            <w:pPr>
              <w:spacing w:line="210" w:lineRule="exact"/>
              <w:ind w:leftChars="-22" w:left="-46" w:rightChars="-19" w:right="-40" w:firstLine="1"/>
              <w:jc w:val="center"/>
              <w:rPr>
                <w:rFonts w:ascii="宋体" w:eastAsia="宋体" w:hAnsi="宋体" w:cs="宋体"/>
                <w:bCs/>
                <w:sz w:val="24"/>
                <w:szCs w:val="24"/>
              </w:rPr>
            </w:pPr>
          </w:p>
        </w:tc>
        <w:tc>
          <w:tcPr>
            <w:tcW w:w="21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561WZ100200008</w:t>
            </w:r>
          </w:p>
        </w:tc>
        <w:tc>
          <w:tcPr>
            <w:tcW w:w="2791"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精准医疗与肿瘤防治</w:t>
            </w:r>
          </w:p>
        </w:tc>
        <w:tc>
          <w:tcPr>
            <w:tcW w:w="514"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3</w:t>
            </w:r>
          </w:p>
        </w:tc>
        <w:tc>
          <w:tcPr>
            <w:tcW w:w="566" w:type="dxa"/>
            <w:tcMar>
              <w:left w:w="17" w:type="dxa"/>
              <w:right w:w="17" w:type="dxa"/>
            </w:tcMar>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48</w:t>
            </w:r>
          </w:p>
        </w:tc>
        <w:tc>
          <w:tcPr>
            <w:tcW w:w="523"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48</w:t>
            </w:r>
          </w:p>
        </w:tc>
        <w:tc>
          <w:tcPr>
            <w:tcW w:w="426"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425"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0</w:t>
            </w:r>
          </w:p>
        </w:tc>
        <w:tc>
          <w:tcPr>
            <w:tcW w:w="85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春季</w:t>
            </w:r>
            <w:r>
              <w:rPr>
                <w:rFonts w:ascii="华文仿宋" w:eastAsia="华文仿宋" w:hAnsi="华文仿宋" w:hint="eastAsia"/>
                <w:sz w:val="24"/>
                <w:szCs w:val="24"/>
              </w:rPr>
              <w:t>2</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考查</w:t>
            </w:r>
          </w:p>
        </w:tc>
        <w:tc>
          <w:tcPr>
            <w:tcW w:w="709"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开卷</w:t>
            </w:r>
          </w:p>
        </w:tc>
        <w:tc>
          <w:tcPr>
            <w:tcW w:w="3970" w:type="dxa"/>
            <w:vAlign w:val="center"/>
          </w:tcPr>
          <w:p w:rsidR="00CA680E" w:rsidRDefault="00AA0C1F">
            <w:pPr>
              <w:jc w:val="center"/>
              <w:rPr>
                <w:rFonts w:ascii="华文仿宋" w:eastAsia="华文仿宋" w:hAnsi="华文仿宋"/>
                <w:sz w:val="24"/>
                <w:szCs w:val="24"/>
              </w:rPr>
            </w:pPr>
            <w:r>
              <w:rPr>
                <w:rFonts w:ascii="华文仿宋" w:eastAsia="华文仿宋" w:hAnsi="华文仿宋" w:hint="eastAsia"/>
                <w:sz w:val="24"/>
                <w:szCs w:val="24"/>
              </w:rPr>
              <w:t>数字医学与计算机辅助手术研究院</w:t>
            </w:r>
          </w:p>
        </w:tc>
      </w:tr>
      <w:tr w:rsidR="00CA680E">
        <w:trPr>
          <w:cantSplit/>
          <w:trHeight w:val="406"/>
          <w:jc w:val="center"/>
        </w:trPr>
        <w:tc>
          <w:tcPr>
            <w:tcW w:w="5753" w:type="dxa"/>
            <w:gridSpan w:val="3"/>
            <w:shd w:val="clear" w:color="auto" w:fill="auto"/>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总学分</w:t>
            </w:r>
          </w:p>
        </w:tc>
        <w:tc>
          <w:tcPr>
            <w:tcW w:w="8692" w:type="dxa"/>
            <w:gridSpan w:val="9"/>
            <w:tcMar>
              <w:left w:w="17" w:type="dxa"/>
              <w:right w:w="17" w:type="dxa"/>
            </w:tcMar>
            <w:vAlign w:val="center"/>
          </w:tcPr>
          <w:p w:rsidR="00CA680E" w:rsidRDefault="00AA0C1F">
            <w:pPr>
              <w:jc w:val="center"/>
              <w:rPr>
                <w:rFonts w:ascii="华文仿宋" w:eastAsia="华文仿宋" w:hAnsi="华文仿宋"/>
                <w:b/>
                <w:bCs/>
                <w:sz w:val="24"/>
                <w:szCs w:val="24"/>
              </w:rPr>
            </w:pPr>
            <w:r>
              <w:rPr>
                <w:rFonts w:ascii="华文仿宋" w:eastAsia="华文仿宋" w:hAnsi="华文仿宋" w:hint="eastAsia"/>
                <w:b/>
                <w:bCs/>
                <w:sz w:val="24"/>
                <w:szCs w:val="24"/>
              </w:rPr>
              <w:t>18</w:t>
            </w:r>
            <w:r>
              <w:rPr>
                <w:rFonts w:ascii="华文仿宋" w:eastAsia="华文仿宋" w:hAnsi="华文仿宋" w:hint="eastAsia"/>
                <w:b/>
                <w:bCs/>
                <w:sz w:val="24"/>
                <w:szCs w:val="24"/>
              </w:rPr>
              <w:t>学分</w:t>
            </w:r>
          </w:p>
        </w:tc>
      </w:tr>
      <w:bookmarkEnd w:id="1"/>
    </w:tbl>
    <w:p w:rsidR="00CA680E" w:rsidRDefault="00CA680E">
      <w:pPr>
        <w:rPr>
          <w:rFonts w:ascii="华文仿宋" w:eastAsia="华文仿宋" w:hAnsi="华文仿宋" w:cs="微软雅黑"/>
          <w:b/>
          <w:sz w:val="36"/>
          <w:szCs w:val="36"/>
        </w:rPr>
        <w:sectPr w:rsidR="00CA680E">
          <w:pgSz w:w="16838" w:h="11906" w:orient="landscape"/>
          <w:pgMar w:top="1800" w:right="1440" w:bottom="1800" w:left="1440" w:header="851" w:footer="992" w:gutter="0"/>
          <w:cols w:space="425"/>
          <w:docGrid w:type="lines" w:linePitch="312"/>
        </w:sectPr>
      </w:pPr>
    </w:p>
    <w:p w:rsidR="00CA680E" w:rsidRDefault="00CA680E" w:rsidP="007B15C3">
      <w:pPr>
        <w:rPr>
          <w:rFonts w:ascii="微软雅黑" w:eastAsia="微软雅黑" w:hAnsi="微软雅黑" w:cs="微软雅黑"/>
        </w:rPr>
      </w:pPr>
    </w:p>
    <w:sectPr w:rsidR="00CA680E" w:rsidSect="00CA68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C1F" w:rsidRDefault="00AA0C1F" w:rsidP="006A4187">
      <w:r>
        <w:separator/>
      </w:r>
    </w:p>
  </w:endnote>
  <w:endnote w:type="continuationSeparator" w:id="0">
    <w:p w:rsidR="00AA0C1F" w:rsidRDefault="00AA0C1F" w:rsidP="006A4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C1F" w:rsidRDefault="00AA0C1F" w:rsidP="006A4187">
      <w:r>
        <w:separator/>
      </w:r>
    </w:p>
  </w:footnote>
  <w:footnote w:type="continuationSeparator" w:id="0">
    <w:p w:rsidR="00AA0C1F" w:rsidRDefault="00AA0C1F" w:rsidP="006A41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01003"/>
    <w:multiLevelType w:val="multilevel"/>
    <w:tmpl w:val="4AB01003"/>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WM1MDU1MDIzM2NkMjFjMTc5NmIyNThkM2VjMDAyZTgifQ=="/>
  </w:docVars>
  <w:rsids>
    <w:rsidRoot w:val="00A0074A"/>
    <w:rsid w:val="00007D00"/>
    <w:rsid w:val="000274AC"/>
    <w:rsid w:val="000764EC"/>
    <w:rsid w:val="000E2A95"/>
    <w:rsid w:val="0010636E"/>
    <w:rsid w:val="00113EA7"/>
    <w:rsid w:val="00147697"/>
    <w:rsid w:val="001C449B"/>
    <w:rsid w:val="001D2AF9"/>
    <w:rsid w:val="001E700A"/>
    <w:rsid w:val="001E7A97"/>
    <w:rsid w:val="001F7AD2"/>
    <w:rsid w:val="00224046"/>
    <w:rsid w:val="00246790"/>
    <w:rsid w:val="002549E8"/>
    <w:rsid w:val="002832C5"/>
    <w:rsid w:val="002D2690"/>
    <w:rsid w:val="002D60D3"/>
    <w:rsid w:val="002E1122"/>
    <w:rsid w:val="00331651"/>
    <w:rsid w:val="0033712C"/>
    <w:rsid w:val="00357379"/>
    <w:rsid w:val="003767FC"/>
    <w:rsid w:val="00376C01"/>
    <w:rsid w:val="00386649"/>
    <w:rsid w:val="003C4DC4"/>
    <w:rsid w:val="003C6717"/>
    <w:rsid w:val="0041710F"/>
    <w:rsid w:val="00481909"/>
    <w:rsid w:val="004847E9"/>
    <w:rsid w:val="00485D56"/>
    <w:rsid w:val="004A1328"/>
    <w:rsid w:val="004A2A3A"/>
    <w:rsid w:val="004D39E7"/>
    <w:rsid w:val="00532A8D"/>
    <w:rsid w:val="005351AA"/>
    <w:rsid w:val="00544152"/>
    <w:rsid w:val="005A6E3E"/>
    <w:rsid w:val="00601CD9"/>
    <w:rsid w:val="00630BA6"/>
    <w:rsid w:val="00633578"/>
    <w:rsid w:val="00661B0B"/>
    <w:rsid w:val="00664070"/>
    <w:rsid w:val="006809C6"/>
    <w:rsid w:val="00681EE5"/>
    <w:rsid w:val="006949AC"/>
    <w:rsid w:val="006A3A8B"/>
    <w:rsid w:val="006A4187"/>
    <w:rsid w:val="006E118F"/>
    <w:rsid w:val="006E3BA7"/>
    <w:rsid w:val="006E4ED5"/>
    <w:rsid w:val="00786AD9"/>
    <w:rsid w:val="007B15C3"/>
    <w:rsid w:val="007B7C80"/>
    <w:rsid w:val="007D45F7"/>
    <w:rsid w:val="00807E49"/>
    <w:rsid w:val="00834B10"/>
    <w:rsid w:val="00872454"/>
    <w:rsid w:val="008C003D"/>
    <w:rsid w:val="008C1FED"/>
    <w:rsid w:val="008D40B1"/>
    <w:rsid w:val="00905080"/>
    <w:rsid w:val="009128EC"/>
    <w:rsid w:val="00926002"/>
    <w:rsid w:val="009434E1"/>
    <w:rsid w:val="00961BFE"/>
    <w:rsid w:val="009B61E9"/>
    <w:rsid w:val="009E1BDF"/>
    <w:rsid w:val="00A0074A"/>
    <w:rsid w:val="00A11BC3"/>
    <w:rsid w:val="00A17CA8"/>
    <w:rsid w:val="00A542CB"/>
    <w:rsid w:val="00AA0C1F"/>
    <w:rsid w:val="00AA55C2"/>
    <w:rsid w:val="00AC0D36"/>
    <w:rsid w:val="00AE648A"/>
    <w:rsid w:val="00B47E00"/>
    <w:rsid w:val="00B54B0A"/>
    <w:rsid w:val="00BB24A2"/>
    <w:rsid w:val="00BB56B3"/>
    <w:rsid w:val="00BC5D42"/>
    <w:rsid w:val="00BE16F8"/>
    <w:rsid w:val="00C00987"/>
    <w:rsid w:val="00C24F54"/>
    <w:rsid w:val="00C55018"/>
    <w:rsid w:val="00CA680E"/>
    <w:rsid w:val="00CD3753"/>
    <w:rsid w:val="00D04700"/>
    <w:rsid w:val="00D25B0C"/>
    <w:rsid w:val="00D43286"/>
    <w:rsid w:val="00D7058A"/>
    <w:rsid w:val="00D93EF4"/>
    <w:rsid w:val="00DD247E"/>
    <w:rsid w:val="00DF09B4"/>
    <w:rsid w:val="00E22A59"/>
    <w:rsid w:val="00E37398"/>
    <w:rsid w:val="00E7365C"/>
    <w:rsid w:val="00EB163B"/>
    <w:rsid w:val="00EC497D"/>
    <w:rsid w:val="00EF353A"/>
    <w:rsid w:val="00F11929"/>
    <w:rsid w:val="00F20A2E"/>
    <w:rsid w:val="00F27982"/>
    <w:rsid w:val="00F3494A"/>
    <w:rsid w:val="00F44692"/>
    <w:rsid w:val="00F60205"/>
    <w:rsid w:val="00F8706C"/>
    <w:rsid w:val="00F90890"/>
    <w:rsid w:val="00F94D8C"/>
    <w:rsid w:val="0F7D4865"/>
    <w:rsid w:val="159D5775"/>
    <w:rsid w:val="234129D8"/>
    <w:rsid w:val="25C119D1"/>
    <w:rsid w:val="270E195B"/>
    <w:rsid w:val="2CD93595"/>
    <w:rsid w:val="2D5757E8"/>
    <w:rsid w:val="4E1F097C"/>
    <w:rsid w:val="52AC4608"/>
    <w:rsid w:val="574E112C"/>
    <w:rsid w:val="5B9A03B8"/>
    <w:rsid w:val="63C35974"/>
    <w:rsid w:val="643514E1"/>
    <w:rsid w:val="70F34F87"/>
    <w:rsid w:val="78197F79"/>
    <w:rsid w:val="7C2D79D7"/>
    <w:rsid w:val="7E7F27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0E"/>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CA680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A680E"/>
    <w:rPr>
      <w:rFonts w:ascii="Times New Roman" w:eastAsia="仿宋_GB2312" w:hAnsi="Times New Roman" w:cs="Times New Roman"/>
      <w:sz w:val="18"/>
      <w:szCs w:val="18"/>
    </w:rPr>
  </w:style>
  <w:style w:type="paragraph" w:styleId="a4">
    <w:name w:val="header"/>
    <w:basedOn w:val="a"/>
    <w:link w:val="Char0"/>
    <w:uiPriority w:val="99"/>
    <w:unhideWhenUsed/>
    <w:qFormat/>
    <w:rsid w:val="00CA680E"/>
    <w:pPr>
      <w:pBdr>
        <w:bottom w:val="single" w:sz="6" w:space="1" w:color="auto"/>
      </w:pBdr>
      <w:tabs>
        <w:tab w:val="center" w:pos="4153"/>
        <w:tab w:val="right" w:pos="8306"/>
      </w:tabs>
      <w:snapToGrid w:val="0"/>
      <w:jc w:val="center"/>
    </w:pPr>
    <w:rPr>
      <w:rFonts w:ascii="Times New Roman" w:eastAsia="仿宋_GB2312" w:hAnsi="Times New Roman" w:cs="Times New Roman"/>
      <w:sz w:val="18"/>
      <w:szCs w:val="18"/>
    </w:rPr>
  </w:style>
  <w:style w:type="table" w:styleId="a5">
    <w:name w:val="Table Grid"/>
    <w:basedOn w:val="a1"/>
    <w:uiPriority w:val="39"/>
    <w:qFormat/>
    <w:rsid w:val="00CA68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A680E"/>
    <w:pPr>
      <w:ind w:firstLineChars="200" w:firstLine="420"/>
    </w:pPr>
  </w:style>
  <w:style w:type="character" w:customStyle="1" w:styleId="Char">
    <w:name w:val="批注框文本 Char"/>
    <w:basedOn w:val="a0"/>
    <w:link w:val="a3"/>
    <w:uiPriority w:val="99"/>
    <w:semiHidden/>
    <w:qFormat/>
    <w:rsid w:val="00CA680E"/>
    <w:rPr>
      <w:rFonts w:ascii="Times New Roman" w:eastAsia="仿宋_GB2312" w:hAnsi="Times New Roman" w:cs="Times New Roman"/>
      <w:sz w:val="18"/>
      <w:szCs w:val="18"/>
    </w:rPr>
  </w:style>
  <w:style w:type="character" w:customStyle="1" w:styleId="Char0">
    <w:name w:val="页眉 Char"/>
    <w:basedOn w:val="a0"/>
    <w:link w:val="a4"/>
    <w:uiPriority w:val="99"/>
    <w:qFormat/>
    <w:rsid w:val="00CA680E"/>
    <w:rPr>
      <w:rFonts w:ascii="Times New Roman" w:eastAsia="仿宋_GB2312" w:hAnsi="Times New Roman" w:cs="Times New Roman"/>
      <w:sz w:val="18"/>
      <w:szCs w:val="18"/>
    </w:rPr>
  </w:style>
  <w:style w:type="paragraph" w:customStyle="1" w:styleId="1">
    <w:name w:val="样式1"/>
    <w:basedOn w:val="a"/>
    <w:qFormat/>
    <w:rsid w:val="00CA680E"/>
    <w:pPr>
      <w:spacing w:line="210" w:lineRule="exact"/>
      <w:jc w:val="center"/>
    </w:pPr>
    <w:rPr>
      <w:rFonts w:ascii="宋体" w:eastAsia="仿宋_GB2312" w:hAnsi="宋体" w:cs="Times New Roman"/>
      <w:bCs/>
      <w:sz w:val="18"/>
      <w:szCs w:val="18"/>
    </w:rPr>
  </w:style>
  <w:style w:type="paragraph" w:customStyle="1" w:styleId="Default">
    <w:name w:val="Default"/>
    <w:qFormat/>
    <w:rsid w:val="00CA680E"/>
    <w:pPr>
      <w:widowControl w:val="0"/>
      <w:autoSpaceDE w:val="0"/>
      <w:autoSpaceDN w:val="0"/>
      <w:adjustRightInd w:val="0"/>
    </w:pPr>
    <w:rPr>
      <w:rFonts w:ascii="宋体" w:hAnsiTheme="minorHAnsi" w:cs="宋体"/>
      <w:color w:val="000000"/>
      <w:sz w:val="24"/>
      <w:szCs w:val="24"/>
    </w:rPr>
  </w:style>
  <w:style w:type="character" w:customStyle="1" w:styleId="2Char">
    <w:name w:val="标题 2 Char"/>
    <w:basedOn w:val="a0"/>
    <w:link w:val="2"/>
    <w:uiPriority w:val="9"/>
    <w:qFormat/>
    <w:rsid w:val="00CA680E"/>
    <w:rPr>
      <w:rFonts w:ascii="宋体" w:eastAsia="宋体" w:hAnsi="宋体" w:cs="宋体"/>
      <w:b/>
      <w:bCs/>
      <w:kern w:val="0"/>
      <w:sz w:val="36"/>
      <w:szCs w:val="36"/>
    </w:rPr>
  </w:style>
  <w:style w:type="paragraph" w:styleId="a7">
    <w:name w:val="footer"/>
    <w:basedOn w:val="a"/>
    <w:link w:val="Char1"/>
    <w:uiPriority w:val="99"/>
    <w:semiHidden/>
    <w:unhideWhenUsed/>
    <w:rsid w:val="006A4187"/>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6A418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2833</TotalTime>
  <Pages>7</Pages>
  <Words>404</Words>
  <Characters>2303</Characters>
  <Application>Microsoft Office Word</Application>
  <DocSecurity>0</DocSecurity>
  <Lines>19</Lines>
  <Paragraphs>5</Paragraphs>
  <ScaleCrop>false</ScaleCrop>
  <Company>微软中国</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112</cp:revision>
  <dcterms:created xsi:type="dcterms:W3CDTF">2022-09-02T02:22:00Z</dcterms:created>
  <dcterms:modified xsi:type="dcterms:W3CDTF">2022-10-14T08:58:00Z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43DD2CC30F1643BC931FF0229458C4F5</vt:lpwstr>
  </property>
</Properties>
</file>