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关于申报教育部新文科研究与改革实践项目的通知</w:t>
      </w:r>
    </w:p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eastAsia="zh-CN"/>
        </w:rPr>
        <w:t>相关</w:t>
      </w:r>
      <w:r>
        <w:rPr>
          <w:rFonts w:hint="eastAsia" w:ascii="仿宋_GB2312" w:eastAsia="仿宋_GB2312"/>
          <w:sz w:val="32"/>
          <w:szCs w:val="32"/>
        </w:rPr>
        <w:t>学院、相关单位：</w:t>
      </w:r>
    </w:p>
    <w:p>
      <w:pPr>
        <w:widowControl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《教育部办公厅关于推荐新文科研究与改革实践项目的通知》（教高厅函〔2021〕10号，附件1）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 w:bidi="ar"/>
          <w14:textFill>
            <w14:solidFill>
              <w14:schemeClr w14:val="tx1"/>
            </w14:solidFill>
          </w14:textFill>
        </w:rPr>
        <w:t>和《山东省教育厅关于组织推荐新文科研究与改革实践项目的通知》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 w:bidi="ar"/>
          <w14:textFill>
            <w14:solidFill>
              <w14:schemeClr w14:val="tx1"/>
            </w14:solidFill>
          </w14:textFill>
        </w:rPr>
        <w:t>鲁教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高函〔2021〕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号，附件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）的</w:t>
      </w:r>
      <w:r>
        <w:rPr>
          <w:rFonts w:hint="eastAsia" w:ascii="仿宋_GB2312" w:eastAsia="仿宋_GB2312"/>
          <w:sz w:val="32"/>
          <w:szCs w:val="32"/>
        </w:rPr>
        <w:t>要求，积极推进我校新文科建设，现开展新文科研究与改革实践项目申报工作，具体要求如下：</w:t>
      </w:r>
    </w:p>
    <w:p>
      <w:pPr>
        <w:widowControl/>
        <w:numPr>
          <w:ilvl w:val="0"/>
          <w:numId w:val="1"/>
        </w:numPr>
        <w:ind w:left="-13" w:leftChars="0" w:firstLine="643" w:firstLineChars="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项目内容</w:t>
      </w:r>
    </w:p>
    <w:p>
      <w:pPr>
        <w:widowControl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文科研究与改革实践项目面向所有文科学院/专业开展，设新文科建设发展理念、专业优化、人才培养模式改革、重点领域分类推进、师资队伍建设、特色质量文化建设研究与实践6个选题领域、22个选题方向，具体选题参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新文科研究与改革实践项目指南（附件1），项目建设周期一般为3年。</w:t>
      </w:r>
    </w:p>
    <w:p>
      <w:pPr>
        <w:widowControl/>
        <w:numPr>
          <w:ilvl w:val="0"/>
          <w:numId w:val="1"/>
        </w:numPr>
        <w:ind w:left="-13" w:leftChars="0" w:firstLine="643" w:firstLineChars="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项目申报</w:t>
      </w:r>
    </w:p>
    <w:p>
      <w:pPr>
        <w:widowControl/>
        <w:numPr>
          <w:ilvl w:val="0"/>
          <w:numId w:val="2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各相关学院根据通知要求和新文科研究与改革实践项目指南，结合已有工作基础和优势特色，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组织实施项目研究与改革实践探索。</w:t>
      </w:r>
      <w:r>
        <w:rPr>
          <w:rFonts w:hint="eastAsia" w:ascii="仿宋_GB2312" w:hAnsi="仿宋_GB2312" w:eastAsia="仿宋_GB2312" w:cs="仿宋_GB2312"/>
          <w:color w:val="000000"/>
          <w:spacing w:val="30"/>
          <w:sz w:val="32"/>
          <w:szCs w:val="32"/>
          <w:shd w:val="clear" w:color="auto" w:fill="FFFFFF"/>
          <w:lang w:eastAsia="zh-CN"/>
        </w:rPr>
        <w:t>要坚持问题导向、强化综合改革、注重分类实施。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认真填写《新文科研究与改革实践项目推荐表》（附件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），打磨申报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材料。</w:t>
      </w:r>
    </w:p>
    <w:p>
      <w:pPr>
        <w:widowControl/>
        <w:numPr>
          <w:ilvl w:val="0"/>
          <w:numId w:val="2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鼓励多单位联合设计并实施项目。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鼓励积极争取社会资源，推进产学研协同育人。</w:t>
      </w:r>
    </w:p>
    <w:p>
      <w:pPr>
        <w:widowControl/>
        <w:numPr>
          <w:ilvl w:val="0"/>
          <w:numId w:val="2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申报工作按照个人申请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</w:rPr>
        <w:t>学院推荐公示-校内遴选</w:t>
      </w:r>
      <w:r>
        <w:rPr>
          <w:rFonts w:ascii="仿宋_GB2312" w:eastAsia="仿宋_GB2312"/>
          <w:sz w:val="32"/>
          <w:szCs w:val="32"/>
        </w:rPr>
        <w:t>-</w:t>
      </w:r>
      <w:r>
        <w:rPr>
          <w:rFonts w:hint="eastAsia" w:ascii="仿宋_GB2312" w:eastAsia="仿宋_GB2312"/>
          <w:sz w:val="32"/>
          <w:szCs w:val="32"/>
        </w:rPr>
        <w:t>校内公示-组织上报流程开展。</w:t>
      </w:r>
    </w:p>
    <w:p>
      <w:pPr>
        <w:widowControl/>
        <w:numPr>
          <w:ilvl w:val="0"/>
          <w:numId w:val="2"/>
        </w:numPr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相关学院若申报多项，请在《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新文科研究与改革实践项目汇总表</w:t>
      </w:r>
      <w:r>
        <w:rPr>
          <w:rFonts w:hint="eastAsia" w:ascii="仿宋_GB2312" w:eastAsia="仿宋_GB2312"/>
          <w:b/>
          <w:bCs/>
          <w:sz w:val="32"/>
          <w:szCs w:val="32"/>
        </w:rPr>
        <w:t>》（附件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32"/>
          <w:szCs w:val="32"/>
        </w:rPr>
        <w:t>）排序后上报。</w:t>
      </w:r>
    </w:p>
    <w:p>
      <w:pPr>
        <w:widowControl/>
        <w:numPr>
          <w:ilvl w:val="0"/>
          <w:numId w:val="2"/>
        </w:numPr>
        <w:ind w:firstLine="640" w:firstLineChars="200"/>
        <w:rPr>
          <w:rFonts w:ascii="仿宋_GB2312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为充分发挥各领域专家作用，请各相关学院为新文科教育研究中心专家库推荐专家，推荐的专家须在新文科建设领域有突出研究成果或丰富实践经验。各相关学院限推荐一人，推荐专家填写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新文科教育研究中心专家库专家推荐表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》（附件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）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1"/>
        </w:numPr>
        <w:ind w:left="-13" w:leftChars="0" w:firstLine="643" w:firstLineChars="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申报要求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高度重视。各相关学院要充分认识文科教育创新发展的迫切性和重要性，学习贯彻新文科建设工作会议精神，落实《新文科建设宣言》的新理念、新使命、新目标、新举措，认真组织新文科研究与改革实践项目的申报与实施。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突出创新。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各相关学院要按照当前高等教育改革有关精神和工作部署，以改革创新为主线设计申报项目和开展实践，着眼于解决长期制约文科教育改革发展的重点难点问题，着眼于探索面向未来文科教育改革发展的新路径新范式，不作常规工作推进。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突出特色。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各相关学院要根据各自发展定位，紧密结合办学优势、育人特色、工作基础、经济社会发展需求，顺应新时代发展趋势,合理选题，实现分类发展、特色发展、内涵发展。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突出实践。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新文科研究与改革重在实践，实施单位要把研究与改革体现在实践中，把项目成果体现在实践成果上，推动文科教育创新发展，形成国家民族文化自觉的主战场主阵地主渠道，培养知中国、爱中国、堪当民族复兴大任的新时代文科人才。 </w:t>
      </w:r>
    </w:p>
    <w:p>
      <w:pPr>
        <w:widowControl/>
        <w:numPr>
          <w:ilvl w:val="0"/>
          <w:numId w:val="1"/>
        </w:numPr>
        <w:ind w:left="-13" w:leftChars="0" w:firstLine="643" w:firstLineChars="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材料报送</w:t>
      </w:r>
    </w:p>
    <w:p>
      <w:pPr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eastAsia="zh-CN"/>
        </w:rPr>
        <w:t>上午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：0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前将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《新文科研究与改革实践项目推荐表》</w:t>
      </w:r>
      <w:r>
        <w:rPr>
          <w:rFonts w:hint="eastAsia" w:ascii="仿宋_GB2312" w:eastAsia="仿宋_GB2312"/>
          <w:sz w:val="32"/>
          <w:szCs w:val="32"/>
        </w:rPr>
        <w:t>（附件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b/>
          <w:bCs/>
          <w:sz w:val="32"/>
          <w:szCs w:val="32"/>
        </w:rPr>
        <w:t>一式五份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新文科研究与改革实践项目汇总表</w:t>
      </w:r>
      <w:r>
        <w:rPr>
          <w:rFonts w:hint="eastAsia" w:ascii="仿宋_GB2312" w:eastAsia="仿宋_GB2312"/>
          <w:sz w:val="32"/>
          <w:szCs w:val="32"/>
        </w:rPr>
        <w:t>》（附件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和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新文科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教育研究中心专家库专家推荐表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》（附件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 w:val="0"/>
          <w:bCs w:val="0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经由分管领导签字加盖学院公章后报送至教学研究办公室（申请书在首页签字盖章</w:t>
      </w:r>
      <w:r>
        <w:rPr>
          <w:rFonts w:ascii="仿宋_GB2312" w:eastAsia="仿宋_GB2312"/>
          <w:sz w:val="32"/>
          <w:szCs w:val="32"/>
        </w:rPr>
        <w:t>），</w:t>
      </w:r>
      <w:r>
        <w:rPr>
          <w:rFonts w:hint="eastAsia" w:ascii="仿宋_GB2312" w:eastAsia="仿宋_GB2312"/>
          <w:sz w:val="32"/>
          <w:szCs w:val="32"/>
        </w:rPr>
        <w:t>电子版以“x</w:t>
      </w:r>
      <w:r>
        <w:rPr>
          <w:rFonts w:ascii="仿宋_GB2312" w:eastAsia="仿宋_GB2312"/>
          <w:sz w:val="32"/>
          <w:szCs w:val="32"/>
        </w:rPr>
        <w:t>x</w:t>
      </w:r>
      <w:r>
        <w:rPr>
          <w:rFonts w:hint="eastAsia" w:ascii="仿宋_GB2312" w:eastAsia="仿宋_GB2312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新文科研究与改革实践项目</w:t>
      </w:r>
      <w:r>
        <w:rPr>
          <w:rFonts w:hint="eastAsia" w:ascii="仿宋_GB2312" w:eastAsia="仿宋_GB2312"/>
          <w:sz w:val="32"/>
          <w:szCs w:val="32"/>
        </w:rPr>
        <w:t>申报”命名发送至q</w:t>
      </w:r>
      <w:r>
        <w:rPr>
          <w:rFonts w:ascii="仿宋_GB2312" w:eastAsia="仿宋_GB2312"/>
          <w:sz w:val="32"/>
          <w:szCs w:val="32"/>
        </w:rPr>
        <w:t>dukcb@163.com。</w:t>
      </w:r>
    </w:p>
    <w:p>
      <w:pPr>
        <w:ind w:firstLine="660"/>
        <w:rPr>
          <w:rFonts w:ascii="仿宋_GB2312" w:hAnsi="仿宋_GB2312" w:eastAsia="仿宋_GB2312" w:cs="仿宋_GB2312"/>
          <w:color w:val="000000"/>
          <w:spacing w:val="3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sz w:val="32"/>
          <w:szCs w:val="32"/>
        </w:rPr>
        <w:t>请按时报送，过时视为放弃。</w:t>
      </w:r>
    </w:p>
    <w:p>
      <w:pPr>
        <w:pStyle w:val="4"/>
        <w:widowControl/>
        <w:shd w:val="clear" w:color="auto" w:fill="FFFFFF"/>
        <w:spacing w:beforeAutospacing="0" w:after="150" w:afterAutospacing="0" w:line="560" w:lineRule="exact"/>
        <w:ind w:firstLine="760" w:firstLineChars="200"/>
        <w:jc w:val="both"/>
        <w:rPr>
          <w:rFonts w:ascii="仿宋_GB2312" w:hAnsi="仿宋_GB2312" w:eastAsia="仿宋_GB2312" w:cs="仿宋_GB2312"/>
          <w:color w:val="000000"/>
          <w:spacing w:val="3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600" w:lineRule="atLeast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color w:val="000000"/>
          <w:spacing w:val="30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教育部办公厅关于推荐新文科研究与改革实践项目的通知</w:t>
      </w:r>
    </w:p>
    <w:p>
      <w:pPr>
        <w:widowControl/>
        <w:shd w:val="clear" w:color="auto" w:fill="FFFFFF"/>
        <w:spacing w:line="600" w:lineRule="atLeast"/>
        <w:rPr>
          <w:rFonts w:hint="default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 w:bidi="ar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2：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 w:bidi="ar"/>
          <w14:textFill>
            <w14:solidFill>
              <w14:schemeClr w14:val="tx1"/>
            </w14:solidFill>
          </w14:textFill>
        </w:rPr>
        <w:t>山东省教育厅关于组织推荐新文科研究与改革实践项目的通知</w:t>
      </w:r>
    </w:p>
    <w:p>
      <w:pPr>
        <w:pStyle w:val="4"/>
        <w:widowControl/>
        <w:shd w:val="clear" w:color="auto" w:fill="FFFFFF"/>
        <w:spacing w:beforeAutospacing="0" w:after="150" w:afterAutospacing="0" w:line="560" w:lineRule="exact"/>
        <w:jc w:val="both"/>
        <w:rPr>
          <w:rFonts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：新文科研究与改革实践项目推荐表</w:t>
      </w:r>
    </w:p>
    <w:p>
      <w:pPr>
        <w:pStyle w:val="4"/>
        <w:widowControl/>
        <w:shd w:val="clear" w:color="auto" w:fill="FFFFFF"/>
        <w:spacing w:beforeAutospacing="0" w:after="150" w:afterAutospacing="0" w:line="560" w:lineRule="exact"/>
        <w:jc w:val="both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：新文科研究与改革实践项目汇总表</w:t>
      </w:r>
    </w:p>
    <w:p>
      <w:pPr>
        <w:pStyle w:val="4"/>
        <w:widowControl/>
        <w:shd w:val="clear" w:color="auto" w:fill="FFFFFF"/>
        <w:spacing w:beforeAutospacing="0" w:after="150" w:afterAutospacing="0" w:line="560" w:lineRule="exact"/>
        <w:jc w:val="both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5：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新文科教育研究中心专家库专家推荐表</w:t>
      </w:r>
    </w:p>
    <w:p>
      <w:pPr>
        <w:widowControl/>
        <w:shd w:val="clear" w:color="auto" w:fill="FFFFFF"/>
        <w:spacing w:line="600" w:lineRule="atLeast"/>
        <w:ind w:firstLine="640"/>
        <w:jc w:val="right"/>
        <w:rPr>
          <w:rFonts w:ascii="仿宋_GB2312" w:hAnsi="仿宋_GB2312" w:eastAsia="仿宋_GB2312" w:cs="仿宋_GB2312"/>
          <w:color w:val="000000"/>
          <w:spacing w:val="3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30"/>
          <w:kern w:val="0"/>
          <w:sz w:val="32"/>
          <w:szCs w:val="32"/>
        </w:rPr>
        <w:t>　　教务处</w:t>
      </w:r>
    </w:p>
    <w:p>
      <w:pPr>
        <w:widowControl/>
        <w:shd w:val="clear" w:color="auto" w:fill="FFFFFF"/>
        <w:spacing w:after="150" w:line="600" w:lineRule="atLeast"/>
        <w:ind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30"/>
          <w:kern w:val="0"/>
          <w:sz w:val="32"/>
          <w:szCs w:val="32"/>
        </w:rPr>
        <w:t>2021年3月</w:t>
      </w:r>
      <w:r>
        <w:rPr>
          <w:rFonts w:hint="eastAsia" w:ascii="仿宋_GB2312" w:hAnsi="仿宋_GB2312" w:eastAsia="仿宋_GB2312" w:cs="仿宋_GB2312"/>
          <w:color w:val="000000"/>
          <w:spacing w:val="30"/>
          <w:kern w:val="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pacing w:val="30"/>
          <w:kern w:val="0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8DB013"/>
    <w:multiLevelType w:val="singleLevel"/>
    <w:tmpl w:val="AB8DB013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36C01FF"/>
    <w:multiLevelType w:val="singleLevel"/>
    <w:tmpl w:val="536C01FF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57D2420A"/>
    <w:multiLevelType w:val="singleLevel"/>
    <w:tmpl w:val="57D2420A"/>
    <w:lvl w:ilvl="0" w:tentative="0">
      <w:start w:val="1"/>
      <w:numFmt w:val="chineseCounting"/>
      <w:suff w:val="nothing"/>
      <w:lvlText w:val="%1、"/>
      <w:lvlJc w:val="left"/>
      <w:pPr>
        <w:ind w:left="-13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89B"/>
    <w:rsid w:val="00171990"/>
    <w:rsid w:val="001E14E1"/>
    <w:rsid w:val="00291EDC"/>
    <w:rsid w:val="003B089B"/>
    <w:rsid w:val="00442C8B"/>
    <w:rsid w:val="005372A8"/>
    <w:rsid w:val="00743396"/>
    <w:rsid w:val="00796B25"/>
    <w:rsid w:val="008257A3"/>
    <w:rsid w:val="00A76398"/>
    <w:rsid w:val="00B00BE6"/>
    <w:rsid w:val="00B87878"/>
    <w:rsid w:val="00C25E99"/>
    <w:rsid w:val="00DF5F39"/>
    <w:rsid w:val="00E557B8"/>
    <w:rsid w:val="00FB0E2D"/>
    <w:rsid w:val="0F4D3234"/>
    <w:rsid w:val="1CF86F36"/>
    <w:rsid w:val="29E051BB"/>
    <w:rsid w:val="2D453E95"/>
    <w:rsid w:val="3090467B"/>
    <w:rsid w:val="31E97C9B"/>
    <w:rsid w:val="41725961"/>
    <w:rsid w:val="46DC0226"/>
    <w:rsid w:val="54FE4B46"/>
    <w:rsid w:val="595B0860"/>
    <w:rsid w:val="5F7A5D2E"/>
    <w:rsid w:val="67193691"/>
    <w:rsid w:val="7397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368</Words>
  <Characters>368</Characters>
  <Lines>40</Lines>
  <Paragraphs>38</Paragraphs>
  <TotalTime>1</TotalTime>
  <ScaleCrop>false</ScaleCrop>
  <LinksUpToDate>false</LinksUpToDate>
  <CharactersWithSpaces>698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2021-03-15T00:30:00Z</dcterms:created>
  <dc:creator>席岩</dc:creator>
  <cp:lastModifiedBy>刘洋疯子</cp:lastModifiedBy>
  <dcterms:modified xsi:type="dcterms:W3CDTF">2021-03-24T10:30:31Z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458820757_cloud</vt:lpwstr>
  </property>
  <property fmtid="{D5CDD505-2E9C-101B-9397-08002B2CF9AE}" pid="4" name="ICV">
    <vt:lpwstr>064BBA62BBB74029BC5BFA3A706CA237</vt:lpwstr>
  </property>
</Properties>
</file>